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AE55D" w14:textId="77777777" w:rsidR="00DF553E" w:rsidRPr="00C80DF5" w:rsidRDefault="00DF553E" w:rsidP="003E71F4">
      <w:pPr>
        <w:ind w:right="-720"/>
        <w:rPr>
          <w:rFonts w:ascii="Avenir" w:eastAsia="Avenir" w:hAnsi="Avenir" w:cs="Avenir"/>
          <w:sz w:val="24"/>
          <w:szCs w:val="24"/>
        </w:rPr>
      </w:pPr>
    </w:p>
    <w:p w14:paraId="2A8C7C0B" w14:textId="77777777" w:rsidR="0063703A" w:rsidRPr="0063703A" w:rsidRDefault="0063703A" w:rsidP="0063703A">
      <w:pPr>
        <w:ind w:left="-720" w:right="-720"/>
        <w:jc w:val="center"/>
        <w:rPr>
          <w:rFonts w:ascii="Avenir" w:eastAsia="Avenir" w:hAnsi="Avenir" w:cs="Avenir"/>
          <w:sz w:val="24"/>
          <w:szCs w:val="24"/>
          <w:u w:val="single"/>
        </w:rPr>
      </w:pPr>
      <w:r w:rsidRPr="0063703A">
        <w:rPr>
          <w:rFonts w:ascii="Avenir" w:eastAsia="Avenir" w:hAnsi="Avenir" w:cs="Avenir"/>
          <w:sz w:val="24"/>
          <w:szCs w:val="24"/>
          <w:u w:val="single"/>
        </w:rPr>
        <w:t>Music for wellbeing. Helping children recover from the consequences of Covid-19 and emotional impact of societal changes</w:t>
      </w:r>
    </w:p>
    <w:p w14:paraId="514D6804" w14:textId="77777777" w:rsidR="000D4763" w:rsidRDefault="000D4763" w:rsidP="000D4763">
      <w:pPr>
        <w:ind w:left="-720" w:right="-720"/>
        <w:jc w:val="center"/>
        <w:rPr>
          <w:rFonts w:ascii="Avenir" w:eastAsia="Avenir" w:hAnsi="Avenir" w:cs="Avenir"/>
          <w:sz w:val="28"/>
          <w:szCs w:val="28"/>
        </w:rPr>
      </w:pPr>
    </w:p>
    <w:p w14:paraId="713E6687" w14:textId="3EA99DC0" w:rsidR="0063703A" w:rsidRDefault="000D4763" w:rsidP="0063703A">
      <w:pPr>
        <w:ind w:left="-720" w:right="-720"/>
        <w:rPr>
          <w:rFonts w:ascii="Avenir" w:eastAsia="Avenir" w:hAnsi="Avenir" w:cs="Avenir"/>
          <w:sz w:val="24"/>
          <w:szCs w:val="24"/>
        </w:rPr>
      </w:pPr>
      <w:r>
        <w:rPr>
          <w:rFonts w:ascii="Avenir" w:eastAsia="Avenir" w:hAnsi="Avenir" w:cs="Avenir"/>
          <w:sz w:val="24"/>
          <w:szCs w:val="24"/>
        </w:rPr>
        <w:t xml:space="preserve">This resource provides ideas to implement in schools as part of the Recovery Curriculum, from September 2020. As we know, children will be returning to school having had wide-ranging lockdown experiences, and therefore this resource is designed to help support the children’s emotional well-being and social reintegration and interaction in school, through musical activities.  </w:t>
      </w:r>
    </w:p>
    <w:p w14:paraId="44C494DD" w14:textId="77777777" w:rsidR="000D4763" w:rsidRDefault="000D4763" w:rsidP="000D4763">
      <w:pPr>
        <w:ind w:left="-720" w:right="-720"/>
        <w:rPr>
          <w:rFonts w:ascii="Avenir" w:eastAsia="Avenir" w:hAnsi="Avenir" w:cs="Avenir"/>
          <w:sz w:val="24"/>
          <w:szCs w:val="24"/>
        </w:rPr>
      </w:pPr>
    </w:p>
    <w:p w14:paraId="3DB8B6A7" w14:textId="25349C2C" w:rsidR="0063703A" w:rsidRDefault="00D6424F" w:rsidP="0063703A">
      <w:pPr>
        <w:ind w:left="-720" w:right="-720"/>
        <w:rPr>
          <w:rFonts w:ascii="Avenir" w:eastAsia="Avenir" w:hAnsi="Avenir" w:cs="Avenir"/>
          <w:sz w:val="24"/>
          <w:szCs w:val="24"/>
        </w:rPr>
      </w:pPr>
      <w:r>
        <w:rPr>
          <w:rFonts w:ascii="Avenir" w:eastAsia="Avenir" w:hAnsi="Avenir" w:cs="Avenir"/>
          <w:sz w:val="24"/>
          <w:szCs w:val="24"/>
        </w:rPr>
        <w:t xml:space="preserve">This </w:t>
      </w:r>
      <w:r w:rsidR="000D4763">
        <w:rPr>
          <w:rFonts w:ascii="Avenir" w:eastAsia="Avenir" w:hAnsi="Avenir" w:cs="Avenir"/>
          <w:sz w:val="24"/>
          <w:szCs w:val="24"/>
        </w:rPr>
        <w:t xml:space="preserve">is not a finite resource and we welcome </w:t>
      </w:r>
      <w:r>
        <w:rPr>
          <w:rFonts w:ascii="Avenir" w:eastAsia="Avenir" w:hAnsi="Avenir" w:cs="Avenir"/>
          <w:sz w:val="24"/>
          <w:szCs w:val="24"/>
        </w:rPr>
        <w:t xml:space="preserve">any other </w:t>
      </w:r>
      <w:r w:rsidR="000D4763">
        <w:rPr>
          <w:rFonts w:ascii="Avenir" w:eastAsia="Avenir" w:hAnsi="Avenir" w:cs="Avenir"/>
          <w:sz w:val="24"/>
          <w:szCs w:val="24"/>
        </w:rPr>
        <w:t>ideas and resources you have used, so that we can share these with other schools</w:t>
      </w:r>
      <w:r>
        <w:rPr>
          <w:rFonts w:ascii="Avenir" w:eastAsia="Avenir" w:hAnsi="Avenir" w:cs="Avenir"/>
          <w:sz w:val="24"/>
          <w:szCs w:val="24"/>
        </w:rPr>
        <w:t xml:space="preserve"> via the LSMS website. </w:t>
      </w:r>
      <w:r w:rsidR="000D4763">
        <w:rPr>
          <w:rFonts w:ascii="Avenir" w:eastAsia="Avenir" w:hAnsi="Avenir" w:cs="Avenir"/>
          <w:sz w:val="24"/>
          <w:szCs w:val="24"/>
        </w:rPr>
        <w:t xml:space="preserve">If you are happy to do so, please email Becky Bell at </w:t>
      </w:r>
      <w:hyperlink r:id="rId7" w:history="1">
        <w:r w:rsidR="00FE039B">
          <w:rPr>
            <w:rStyle w:val="Hyperlink"/>
            <w:rFonts w:eastAsia="Times New Roman"/>
          </w:rPr>
          <w:t>Becky.Bell@leics.gov.uk</w:t>
        </w:r>
      </w:hyperlink>
    </w:p>
    <w:p w14:paraId="4B1942A7" w14:textId="77777777" w:rsidR="00FE039B" w:rsidRDefault="00FE039B" w:rsidP="0063703A">
      <w:pPr>
        <w:ind w:left="-720" w:right="-720"/>
        <w:rPr>
          <w:rFonts w:ascii="Avenir" w:eastAsia="Avenir" w:hAnsi="Avenir" w:cs="Avenir"/>
          <w:sz w:val="24"/>
          <w:szCs w:val="24"/>
        </w:rPr>
      </w:pPr>
    </w:p>
    <w:p w14:paraId="33AA685E" w14:textId="2A2C3EF4" w:rsidR="0063703A" w:rsidRPr="0063703A" w:rsidRDefault="0063703A" w:rsidP="0063703A">
      <w:pPr>
        <w:ind w:left="-720" w:right="-720"/>
        <w:rPr>
          <w:rFonts w:ascii="Avenir" w:eastAsia="Avenir" w:hAnsi="Avenir" w:cs="Avenir"/>
          <w:sz w:val="24"/>
          <w:szCs w:val="24"/>
        </w:rPr>
      </w:pPr>
      <w:r>
        <w:rPr>
          <w:rFonts w:ascii="Avenir" w:eastAsia="Avenir" w:hAnsi="Avenir" w:cs="Avenir"/>
          <w:sz w:val="24"/>
          <w:szCs w:val="24"/>
        </w:rPr>
        <w:t xml:space="preserve">This document </w:t>
      </w:r>
      <w:r w:rsidR="00FE039B">
        <w:rPr>
          <w:rFonts w:ascii="Avenir" w:eastAsia="Avenir" w:hAnsi="Avenir" w:cs="Avenir"/>
          <w:sz w:val="24"/>
          <w:szCs w:val="24"/>
        </w:rPr>
        <w:t>contains some references from the T</w:t>
      </w:r>
      <w:r>
        <w:rPr>
          <w:rFonts w:ascii="Avenir" w:eastAsia="Avenir" w:hAnsi="Avenir" w:cs="Avenir"/>
          <w:sz w:val="24"/>
          <w:szCs w:val="24"/>
        </w:rPr>
        <w:t xml:space="preserve">ri-borough </w:t>
      </w:r>
      <w:r w:rsidR="00FE039B">
        <w:rPr>
          <w:rFonts w:ascii="Avenir" w:eastAsia="Avenir" w:hAnsi="Avenir" w:cs="Avenir"/>
          <w:sz w:val="24"/>
          <w:szCs w:val="24"/>
        </w:rPr>
        <w:t>M</w:t>
      </w:r>
      <w:r>
        <w:rPr>
          <w:rFonts w:ascii="Avenir" w:eastAsia="Avenir" w:hAnsi="Avenir" w:cs="Avenir"/>
          <w:sz w:val="24"/>
          <w:szCs w:val="24"/>
        </w:rPr>
        <w:t xml:space="preserve">usic </w:t>
      </w:r>
      <w:r w:rsidR="00FE039B">
        <w:rPr>
          <w:rFonts w:ascii="Avenir" w:eastAsia="Avenir" w:hAnsi="Avenir" w:cs="Avenir"/>
          <w:sz w:val="24"/>
          <w:szCs w:val="24"/>
        </w:rPr>
        <w:t>H</w:t>
      </w:r>
      <w:r>
        <w:rPr>
          <w:rFonts w:ascii="Avenir" w:eastAsia="Avenir" w:hAnsi="Avenir" w:cs="Avenir"/>
          <w:sz w:val="24"/>
          <w:szCs w:val="24"/>
        </w:rPr>
        <w:t>ub document  “</w:t>
      </w:r>
      <w:r w:rsidRPr="0063703A">
        <w:rPr>
          <w:rFonts w:ascii="Avenir" w:eastAsia="Avenir" w:hAnsi="Avenir" w:cs="Avenir"/>
          <w:i/>
          <w:iCs/>
          <w:sz w:val="24"/>
          <w:szCs w:val="24"/>
        </w:rPr>
        <w:t xml:space="preserve">Music Education Recovery Curriculum Guidance: </w:t>
      </w:r>
      <w:bookmarkStart w:id="0" w:name="_Hlk45180866"/>
      <w:r w:rsidRPr="0063703A">
        <w:rPr>
          <w:rFonts w:ascii="Avenir" w:eastAsia="Avenir" w:hAnsi="Avenir" w:cs="Avenir"/>
          <w:i/>
          <w:iCs/>
          <w:sz w:val="24"/>
          <w:szCs w:val="24"/>
        </w:rPr>
        <w:t>Music for wellbeing. Helping children recover from the consequences of Covid-19 and emotional impact of societal changes</w:t>
      </w:r>
      <w:r w:rsidR="00FE039B">
        <w:rPr>
          <w:rFonts w:ascii="Avenir" w:eastAsia="Avenir" w:hAnsi="Avenir" w:cs="Avenir"/>
          <w:i/>
          <w:iCs/>
          <w:sz w:val="24"/>
          <w:szCs w:val="24"/>
        </w:rPr>
        <w:t>”</w:t>
      </w:r>
    </w:p>
    <w:bookmarkEnd w:id="0"/>
    <w:p w14:paraId="5A1AE57B" w14:textId="77777777" w:rsidR="00FF4DB7" w:rsidRPr="000F0650" w:rsidRDefault="000F0650" w:rsidP="000F0650">
      <w:pPr>
        <w:tabs>
          <w:tab w:val="left" w:pos="7920"/>
        </w:tabs>
        <w:spacing w:line="14" w:lineRule="auto"/>
      </w:pPr>
      <w:r w:rsidRPr="000F0650">
        <w:tab/>
      </w:r>
    </w:p>
    <w:p w14:paraId="5A1AE59E" w14:textId="77777777" w:rsidR="00FF4DB7" w:rsidRDefault="00961C44">
      <w:r>
        <w:br w:type="page"/>
      </w:r>
    </w:p>
    <w:p w14:paraId="5A1AE59F" w14:textId="77777777" w:rsidR="00FF4DB7" w:rsidRDefault="00FF4DB7">
      <w:pPr>
        <w:rPr>
          <w:sz w:val="12"/>
          <w:szCs w:val="12"/>
        </w:rPr>
      </w:pPr>
    </w:p>
    <w:p w14:paraId="5A1AE5A0" w14:textId="77777777" w:rsidR="00FF4DB7" w:rsidRDefault="00FF4DB7">
      <w:pPr>
        <w:spacing w:line="14" w:lineRule="auto"/>
      </w:pPr>
    </w:p>
    <w:p w14:paraId="213CDC4D" w14:textId="3D652E80" w:rsidR="00B40D11" w:rsidRDefault="00B40D11" w:rsidP="00B40D11">
      <w:pPr>
        <w:rPr>
          <w:rFonts w:ascii="Avenir" w:hAnsi="Avenir"/>
        </w:rPr>
      </w:pPr>
    </w:p>
    <w:tbl>
      <w:tblPr>
        <w:tblStyle w:val="TableGrid"/>
        <w:tblW w:w="0" w:type="auto"/>
        <w:tblLook w:val="04A0" w:firstRow="1" w:lastRow="0" w:firstColumn="1" w:lastColumn="0" w:noHBand="0" w:noVBand="1"/>
      </w:tblPr>
      <w:tblGrid>
        <w:gridCol w:w="9350"/>
      </w:tblGrid>
      <w:tr w:rsidR="00B40D11" w14:paraId="2AE318B8" w14:textId="77777777" w:rsidTr="002B2926">
        <w:tc>
          <w:tcPr>
            <w:tcW w:w="9350" w:type="dxa"/>
            <w:shd w:val="clear" w:color="auto" w:fill="FBD4B4" w:themeFill="accent6" w:themeFillTint="66"/>
          </w:tcPr>
          <w:p w14:paraId="2813885B" w14:textId="77777777" w:rsidR="00C80DF5" w:rsidRDefault="002B2926" w:rsidP="00A00E7E">
            <w:pPr>
              <w:rPr>
                <w:rFonts w:ascii="Avenir" w:hAnsi="Avenir"/>
                <w:b/>
                <w:bCs/>
              </w:rPr>
            </w:pPr>
            <w:r>
              <w:rPr>
                <w:rFonts w:ascii="Avenir" w:hAnsi="Avenir"/>
                <w:b/>
                <w:bCs/>
              </w:rPr>
              <w:t xml:space="preserve">Pupils might return to school with: </w:t>
            </w:r>
          </w:p>
          <w:p w14:paraId="1242E1F4" w14:textId="0BF744B5" w:rsidR="000B2C4B" w:rsidRPr="00C80DF5" w:rsidRDefault="000B2C4B" w:rsidP="00C80DF5">
            <w:pPr>
              <w:pStyle w:val="ListParagraph"/>
              <w:numPr>
                <w:ilvl w:val="0"/>
                <w:numId w:val="24"/>
              </w:numPr>
              <w:rPr>
                <w:rFonts w:ascii="Avenir" w:hAnsi="Avenir"/>
                <w:b/>
                <w:bCs/>
              </w:rPr>
            </w:pPr>
            <w:r w:rsidRPr="00C80DF5">
              <w:rPr>
                <w:rFonts w:ascii="Avenir" w:hAnsi="Avenir"/>
              </w:rPr>
              <w:t xml:space="preserve">Loss of </w:t>
            </w:r>
            <w:r w:rsidR="00B40D11" w:rsidRPr="00C80DF5">
              <w:rPr>
                <w:rFonts w:ascii="Avenir" w:hAnsi="Avenir"/>
              </w:rPr>
              <w:t>structure and routine</w:t>
            </w:r>
            <w:r w:rsidR="00A00E7E" w:rsidRPr="00C80DF5">
              <w:rPr>
                <w:rFonts w:ascii="Avenir" w:hAnsi="Avenir"/>
              </w:rPr>
              <w:t xml:space="preserve"> – needing to be re-engaged with the learning process</w:t>
            </w:r>
          </w:p>
        </w:tc>
      </w:tr>
      <w:tr w:rsidR="000B2C4B" w14:paraId="07CBEA31" w14:textId="77777777" w:rsidTr="00A00E7E">
        <w:tc>
          <w:tcPr>
            <w:tcW w:w="9350" w:type="dxa"/>
            <w:shd w:val="clear" w:color="auto" w:fill="9CA1E8"/>
          </w:tcPr>
          <w:p w14:paraId="3A257D8F" w14:textId="77777777" w:rsidR="00C80DF5" w:rsidRDefault="002B2926" w:rsidP="002B2926">
            <w:pPr>
              <w:rPr>
                <w:rFonts w:ascii="Avenir" w:hAnsi="Avenir"/>
                <w:b/>
                <w:bCs/>
              </w:rPr>
            </w:pPr>
            <w:r>
              <w:rPr>
                <w:rFonts w:ascii="Avenir" w:hAnsi="Avenir"/>
                <w:b/>
                <w:bCs/>
              </w:rPr>
              <w:t xml:space="preserve">Levers to reignite learning (Carpenter): </w:t>
            </w:r>
          </w:p>
          <w:p w14:paraId="2ABF4BCE" w14:textId="15D3D73A" w:rsidR="000B2C4B" w:rsidRPr="00C80DF5" w:rsidRDefault="002B2926" w:rsidP="00C80DF5">
            <w:pPr>
              <w:pStyle w:val="ListParagraph"/>
              <w:numPr>
                <w:ilvl w:val="0"/>
                <w:numId w:val="24"/>
              </w:numPr>
              <w:rPr>
                <w:rFonts w:ascii="Avenir" w:hAnsi="Avenir"/>
                <w:b/>
                <w:bCs/>
              </w:rPr>
            </w:pPr>
            <w:r w:rsidRPr="00C80DF5">
              <w:rPr>
                <w:rFonts w:ascii="Avenir" w:hAnsi="Avenir"/>
              </w:rPr>
              <w:t>Transparent curriculum: Pupils may feel like they have lost time in learning and we must show them how we are addressing these gaps, consulting and co-constructing with our pupils</w:t>
            </w:r>
          </w:p>
        </w:tc>
      </w:tr>
      <w:tr w:rsidR="00D96256" w14:paraId="3C8E594F" w14:textId="77777777" w:rsidTr="00DE09C2">
        <w:tc>
          <w:tcPr>
            <w:tcW w:w="9350" w:type="dxa"/>
          </w:tcPr>
          <w:p w14:paraId="648F493C" w14:textId="77777777" w:rsidR="00CA7969" w:rsidRDefault="00D96256" w:rsidP="00CA7969">
            <w:pPr>
              <w:rPr>
                <w:rFonts w:ascii="Avenir" w:hAnsi="Avenir"/>
              </w:rPr>
            </w:pPr>
            <w:r>
              <w:rPr>
                <w:rFonts w:ascii="Avenir" w:hAnsi="Avenir"/>
              </w:rPr>
              <w:t xml:space="preserve">Resources: </w:t>
            </w:r>
          </w:p>
          <w:p w14:paraId="74CB2294" w14:textId="61612C5D" w:rsidR="00CA7969" w:rsidRPr="00CA7969" w:rsidRDefault="003F0CD8" w:rsidP="00CA7969">
            <w:pPr>
              <w:rPr>
                <w:rFonts w:ascii="Avenir" w:hAnsi="Avenir"/>
                <w:lang w:val="en-GB"/>
              </w:rPr>
            </w:pPr>
            <w:r>
              <w:rPr>
                <w:rFonts w:ascii="Avenir" w:hAnsi="Avenir"/>
              </w:rPr>
              <w:t>Classical 100</w:t>
            </w:r>
            <w:r w:rsidR="001249C3">
              <w:rPr>
                <w:rFonts w:ascii="Avenir" w:hAnsi="Avenir"/>
              </w:rPr>
              <w:t xml:space="preserve">: </w:t>
            </w:r>
            <w:hyperlink r:id="rId8" w:history="1">
              <w:r w:rsidR="001249C3" w:rsidRPr="00A317D6">
                <w:rPr>
                  <w:rStyle w:val="Hyperlink"/>
                  <w:rFonts w:ascii="Avenir" w:hAnsi="Avenir"/>
                  <w:lang w:val="en-GB"/>
                </w:rPr>
                <w:t>https://www.classical100.org/</w:t>
              </w:r>
            </w:hyperlink>
            <w:r w:rsidR="00CA7969" w:rsidRPr="00CA7969">
              <w:rPr>
                <w:rFonts w:ascii="Avenir" w:hAnsi="Avenir"/>
                <w:lang w:val="en-GB"/>
              </w:rPr>
              <w:t xml:space="preserve"> (</w:t>
            </w:r>
            <w:r w:rsidR="00CA7969">
              <w:rPr>
                <w:rFonts w:ascii="Avenir" w:hAnsi="Avenir"/>
                <w:lang w:val="en-GB"/>
              </w:rPr>
              <w:t xml:space="preserve">easy </w:t>
            </w:r>
            <w:r w:rsidR="00CA7969" w:rsidRPr="00CA7969">
              <w:rPr>
                <w:rFonts w:ascii="Avenir" w:hAnsi="Avenir"/>
                <w:lang w:val="en-GB"/>
              </w:rPr>
              <w:t>registration</w:t>
            </w:r>
            <w:r w:rsidR="00CA7969">
              <w:rPr>
                <w:rFonts w:ascii="Avenir" w:hAnsi="Avenir"/>
                <w:lang w:val="en-GB"/>
              </w:rPr>
              <w:t>. L</w:t>
            </w:r>
            <w:r w:rsidR="00CA7969" w:rsidRPr="00CA7969">
              <w:rPr>
                <w:rFonts w:ascii="Avenir" w:hAnsi="Avenir"/>
                <w:lang w:val="en-GB"/>
              </w:rPr>
              <w:t>ogin required)</w:t>
            </w:r>
          </w:p>
          <w:p w14:paraId="0A016A92" w14:textId="77777777" w:rsidR="001935B1" w:rsidRPr="001935B1" w:rsidRDefault="00CA7969" w:rsidP="001935B1">
            <w:pPr>
              <w:rPr>
                <w:rFonts w:ascii="Avenir" w:hAnsi="Avenir"/>
                <w:lang w:val="en-US"/>
              </w:rPr>
            </w:pPr>
            <w:r>
              <w:rPr>
                <w:rFonts w:ascii="Avenir" w:hAnsi="Avenir"/>
                <w:lang w:val="en-GB"/>
              </w:rPr>
              <w:t>Sing Up</w:t>
            </w:r>
            <w:r w:rsidR="001249C3">
              <w:rPr>
                <w:rFonts w:ascii="Avenir" w:hAnsi="Avenir"/>
                <w:lang w:val="en-GB"/>
              </w:rPr>
              <w:t xml:space="preserve">: </w:t>
            </w:r>
            <w:hyperlink r:id="rId9" w:history="1">
              <w:r w:rsidR="001249C3" w:rsidRPr="00A317D6">
                <w:rPr>
                  <w:rStyle w:val="Hyperlink"/>
                  <w:rFonts w:ascii="Avenir" w:hAnsi="Avenir"/>
                  <w:lang w:val="en-US"/>
                </w:rPr>
                <w:t>www.singup.org</w:t>
              </w:r>
            </w:hyperlink>
            <w:r w:rsidR="001249C3" w:rsidRPr="001249C3">
              <w:rPr>
                <w:rFonts w:ascii="Avenir" w:hAnsi="Avenir"/>
                <w:lang w:val="en-GB"/>
              </w:rPr>
              <w:t xml:space="preserve"> </w:t>
            </w:r>
            <w:r w:rsidR="00490E71">
              <w:rPr>
                <w:rFonts w:ascii="Avenir" w:hAnsi="Avenir"/>
                <w:lang w:val="en-GB"/>
              </w:rPr>
              <w:t>(</w:t>
            </w:r>
            <w:r w:rsidR="00AD5AA1">
              <w:rPr>
                <w:rFonts w:ascii="Avenir" w:hAnsi="Avenir"/>
                <w:lang w:val="en-GB"/>
              </w:rPr>
              <w:t>School r</w:t>
            </w:r>
            <w:r w:rsidR="00490E71">
              <w:rPr>
                <w:rFonts w:ascii="Avenir" w:hAnsi="Avenir"/>
                <w:lang w:val="en-GB"/>
              </w:rPr>
              <w:t>egistration/login required)</w:t>
            </w:r>
            <w:r w:rsidR="001249C3">
              <w:rPr>
                <w:rFonts w:ascii="Avenir" w:hAnsi="Avenir"/>
                <w:lang w:val="en-GB"/>
              </w:rPr>
              <w:t xml:space="preserve"> </w:t>
            </w:r>
            <w:r w:rsidR="00490E71">
              <w:rPr>
                <w:rFonts w:ascii="Avenir" w:hAnsi="Avenir"/>
                <w:lang w:val="en-GB"/>
              </w:rPr>
              <w:t xml:space="preserve"> </w:t>
            </w:r>
            <w:hyperlink r:id="rId10" w:history="1">
              <w:r w:rsidR="001935B1" w:rsidRPr="001935B1">
                <w:rPr>
                  <w:rStyle w:val="Hyperlink"/>
                  <w:rFonts w:ascii="Avenir" w:hAnsi="Avenir"/>
                  <w:lang w:val="en-US"/>
                </w:rPr>
                <w:t>https://www.singup.org/song-bank/top-ten-playlists/top-ten-playlists-for-everyday-singing/top-ten-routine-songs</w:t>
              </w:r>
            </w:hyperlink>
          </w:p>
          <w:p w14:paraId="23C44B6D" w14:textId="73620E0C" w:rsidR="00D96256" w:rsidRPr="001935B1" w:rsidRDefault="00D96256" w:rsidP="00B40D11">
            <w:pPr>
              <w:rPr>
                <w:rFonts w:ascii="Avenir" w:hAnsi="Avenir"/>
                <w:lang w:val="en-US"/>
              </w:rPr>
            </w:pPr>
          </w:p>
        </w:tc>
      </w:tr>
      <w:tr w:rsidR="00D10061" w14:paraId="45CCBF27" w14:textId="77777777" w:rsidTr="00DE09C2">
        <w:tc>
          <w:tcPr>
            <w:tcW w:w="9350" w:type="dxa"/>
          </w:tcPr>
          <w:p w14:paraId="693AA697" w14:textId="0EB73D33" w:rsidR="00D10061" w:rsidRPr="00BD57FA" w:rsidRDefault="00BD57FA" w:rsidP="00B40D11">
            <w:pPr>
              <w:rPr>
                <w:rFonts w:ascii="Avenir" w:hAnsi="Avenir"/>
                <w:u w:val="single"/>
              </w:rPr>
            </w:pPr>
            <w:r w:rsidRPr="00BD57FA">
              <w:rPr>
                <w:rFonts w:ascii="Avenir" w:hAnsi="Avenir"/>
                <w:u w:val="single"/>
              </w:rPr>
              <w:t>Songs for routine</w:t>
            </w:r>
          </w:p>
          <w:p w14:paraId="55123F3B" w14:textId="735CED7A" w:rsidR="00F76CE5" w:rsidRPr="00F76CE5" w:rsidRDefault="00070D6D" w:rsidP="00F76CE5">
            <w:pPr>
              <w:rPr>
                <w:rFonts w:ascii="Avenir" w:hAnsi="Avenir"/>
                <w:lang w:val="en-GB"/>
              </w:rPr>
            </w:pPr>
            <w:r w:rsidRPr="00F76CE5">
              <w:rPr>
                <w:rFonts w:ascii="Avenir" w:hAnsi="Avenir"/>
                <w:lang w:val="en-GB"/>
              </w:rPr>
              <w:t>Hello Song</w:t>
            </w:r>
            <w:r w:rsidR="00F76CE5" w:rsidRPr="00F76CE5">
              <w:rPr>
                <w:rFonts w:ascii="Avenir" w:hAnsi="Avenir"/>
                <w:lang w:val="en-GB"/>
              </w:rPr>
              <w:t>s:</w:t>
            </w:r>
            <w:r w:rsidR="00407F39">
              <w:rPr>
                <w:rFonts w:ascii="Avenir" w:hAnsi="Avenir"/>
                <w:lang w:val="en-GB"/>
              </w:rPr>
              <w:t xml:space="preserve"> These</w:t>
            </w:r>
            <w:r w:rsidR="00407F39" w:rsidRPr="00F76CE5">
              <w:rPr>
                <w:rFonts w:ascii="Avenir" w:hAnsi="Avenir"/>
                <w:lang w:val="en-GB"/>
              </w:rPr>
              <w:t xml:space="preserve"> </w:t>
            </w:r>
            <w:r w:rsidR="00407F39">
              <w:rPr>
                <w:rFonts w:ascii="Avenir" w:hAnsi="Avenir"/>
                <w:lang w:val="en-GB"/>
              </w:rPr>
              <w:t xml:space="preserve">are ideas for </w:t>
            </w:r>
            <w:r w:rsidR="00407F39" w:rsidRPr="00F76CE5">
              <w:rPr>
                <w:rFonts w:ascii="Avenir" w:hAnsi="Avenir"/>
                <w:lang w:val="en-GB"/>
              </w:rPr>
              <w:t>song</w:t>
            </w:r>
            <w:r w:rsidR="00407F39">
              <w:rPr>
                <w:rFonts w:ascii="Avenir" w:hAnsi="Avenir"/>
                <w:lang w:val="en-GB"/>
              </w:rPr>
              <w:t>s</w:t>
            </w:r>
            <w:r w:rsidR="00407F39" w:rsidRPr="00F76CE5">
              <w:rPr>
                <w:rFonts w:ascii="Avenir" w:hAnsi="Avenir"/>
                <w:lang w:val="en-GB"/>
              </w:rPr>
              <w:t xml:space="preserve"> that can be sung each morning, leading to discussion</w:t>
            </w:r>
            <w:r w:rsidR="00407F39">
              <w:rPr>
                <w:rFonts w:ascii="Avenir" w:hAnsi="Avenir"/>
                <w:lang w:val="en-GB"/>
              </w:rPr>
              <w:t>s</w:t>
            </w:r>
            <w:r w:rsidR="00407F39" w:rsidRPr="00F76CE5">
              <w:rPr>
                <w:rFonts w:ascii="Avenir" w:hAnsi="Avenir"/>
                <w:lang w:val="en-GB"/>
              </w:rPr>
              <w:t xml:space="preserve"> about how the chn are</w:t>
            </w:r>
            <w:r w:rsidR="00407F39">
              <w:rPr>
                <w:rFonts w:ascii="Avenir" w:hAnsi="Avenir"/>
                <w:lang w:val="en-GB"/>
              </w:rPr>
              <w:t xml:space="preserve"> feeling that day</w:t>
            </w:r>
            <w:r w:rsidR="00407F39" w:rsidRPr="00F76CE5">
              <w:rPr>
                <w:rFonts w:ascii="Avenir" w:hAnsi="Avenir"/>
                <w:lang w:val="en-GB"/>
              </w:rPr>
              <w:t>.</w:t>
            </w:r>
          </w:p>
          <w:p w14:paraId="01171D6E" w14:textId="74930A6F" w:rsidR="00070D6D" w:rsidRPr="00F76CE5" w:rsidRDefault="000407EE" w:rsidP="00F76CE5">
            <w:pPr>
              <w:pStyle w:val="ListParagraph"/>
              <w:numPr>
                <w:ilvl w:val="0"/>
                <w:numId w:val="13"/>
              </w:numPr>
              <w:rPr>
                <w:rFonts w:ascii="Avenir" w:hAnsi="Avenir"/>
                <w:lang w:val="en-GB"/>
              </w:rPr>
            </w:pPr>
            <w:hyperlink r:id="rId11" w:history="1">
              <w:r w:rsidR="00F76CE5" w:rsidRPr="00A317D6">
                <w:rPr>
                  <w:rStyle w:val="Hyperlink"/>
                  <w:rFonts w:ascii="Avenir" w:hAnsi="Avenir"/>
                  <w:lang w:val="en-GB"/>
                </w:rPr>
                <w:t>https://www.youtube.com/watch?v=x23rTDl4AMs</w:t>
              </w:r>
            </w:hyperlink>
            <w:r w:rsidR="00070D6D" w:rsidRPr="00F76CE5">
              <w:rPr>
                <w:rFonts w:ascii="Avenir" w:hAnsi="Avenir"/>
                <w:lang w:val="en-GB"/>
              </w:rPr>
              <w:t xml:space="preserve"> (The </w:t>
            </w:r>
            <w:proofErr w:type="spellStart"/>
            <w:r w:rsidR="00070D6D" w:rsidRPr="00F76CE5">
              <w:rPr>
                <w:rFonts w:ascii="Avenir" w:hAnsi="Avenir"/>
                <w:lang w:val="en-GB"/>
              </w:rPr>
              <w:t>Kiboomers</w:t>
            </w:r>
            <w:proofErr w:type="spellEnd"/>
            <w:r w:rsidR="00070D6D" w:rsidRPr="00F76CE5">
              <w:rPr>
                <w:rFonts w:ascii="Avenir" w:hAnsi="Avenir"/>
                <w:lang w:val="en-GB"/>
              </w:rPr>
              <w:t>)</w:t>
            </w:r>
          </w:p>
          <w:p w14:paraId="730CB727" w14:textId="7893C760" w:rsidR="00B50F2C" w:rsidRPr="00F76CE5" w:rsidRDefault="00E83B26" w:rsidP="00F76CE5">
            <w:pPr>
              <w:pStyle w:val="ListParagraph"/>
              <w:numPr>
                <w:ilvl w:val="0"/>
                <w:numId w:val="13"/>
              </w:numPr>
              <w:rPr>
                <w:rFonts w:ascii="Avenir" w:hAnsi="Avenir"/>
                <w:lang w:val="en-GB"/>
              </w:rPr>
            </w:pPr>
            <w:r w:rsidRPr="00F76CE5">
              <w:rPr>
                <w:rFonts w:ascii="Avenir" w:hAnsi="Avenir"/>
                <w:lang w:val="en-GB"/>
              </w:rPr>
              <w:t xml:space="preserve">Good Morning Song </w:t>
            </w:r>
            <w:hyperlink r:id="rId12" w:history="1">
              <w:r w:rsidRPr="00F76CE5">
                <w:rPr>
                  <w:rStyle w:val="Hyperlink"/>
                  <w:rFonts w:ascii="Avenir" w:hAnsi="Avenir"/>
                  <w:lang w:val="en-GB"/>
                </w:rPr>
                <w:t>https://www.youtube.com/watch?v=TFVjU-dsIM8</w:t>
              </w:r>
            </w:hyperlink>
            <w:r w:rsidR="00F76CE5">
              <w:rPr>
                <w:rFonts w:ascii="Avenir" w:hAnsi="Avenir"/>
                <w:lang w:val="en-GB"/>
              </w:rPr>
              <w:t xml:space="preserve"> (The </w:t>
            </w:r>
            <w:proofErr w:type="spellStart"/>
            <w:r w:rsidR="00F76CE5">
              <w:rPr>
                <w:rFonts w:ascii="Avenir" w:hAnsi="Avenir"/>
                <w:lang w:val="en-GB"/>
              </w:rPr>
              <w:t>Kiboomers</w:t>
            </w:r>
            <w:proofErr w:type="spellEnd"/>
            <w:r w:rsidR="00F76CE5">
              <w:rPr>
                <w:rFonts w:ascii="Avenir" w:hAnsi="Avenir"/>
                <w:lang w:val="en-GB"/>
              </w:rPr>
              <w:t>)</w:t>
            </w:r>
          </w:p>
          <w:p w14:paraId="3AFA5205" w14:textId="0D18F185" w:rsidR="00E83B26" w:rsidRDefault="00F76CE5" w:rsidP="00F76CE5">
            <w:pPr>
              <w:pStyle w:val="ListParagraph"/>
              <w:numPr>
                <w:ilvl w:val="0"/>
                <w:numId w:val="13"/>
              </w:numPr>
              <w:rPr>
                <w:rFonts w:ascii="Avenir" w:hAnsi="Avenir"/>
                <w:lang w:val="en-GB"/>
              </w:rPr>
            </w:pPr>
            <w:r w:rsidRPr="00F76CE5">
              <w:rPr>
                <w:rFonts w:ascii="Avenir" w:hAnsi="Avenir"/>
                <w:lang w:val="en-GB"/>
              </w:rPr>
              <w:t xml:space="preserve">Good Morning </w:t>
            </w:r>
            <w:hyperlink r:id="rId13" w:history="1">
              <w:r w:rsidRPr="00F76CE5">
                <w:rPr>
                  <w:rStyle w:val="Hyperlink"/>
                  <w:rFonts w:ascii="Avenir" w:hAnsi="Avenir"/>
                  <w:lang w:val="en-GB"/>
                </w:rPr>
                <w:t>https://www.youtube.com/watch?v=7CuZr1Dz3sk</w:t>
              </w:r>
            </w:hyperlink>
            <w:r w:rsidRPr="00F76CE5">
              <w:rPr>
                <w:rFonts w:ascii="Avenir" w:hAnsi="Avenir"/>
                <w:lang w:val="en-GB"/>
              </w:rPr>
              <w:t xml:space="preserve"> (</w:t>
            </w:r>
            <w:proofErr w:type="spellStart"/>
            <w:r w:rsidRPr="00F76CE5">
              <w:rPr>
                <w:rFonts w:ascii="Avenir" w:hAnsi="Avenir"/>
                <w:lang w:val="en-GB"/>
              </w:rPr>
              <w:t>Pinkfong</w:t>
            </w:r>
            <w:proofErr w:type="spellEnd"/>
            <w:r w:rsidRPr="00F76CE5">
              <w:rPr>
                <w:rFonts w:ascii="Avenir" w:hAnsi="Avenir"/>
                <w:lang w:val="en-GB"/>
              </w:rPr>
              <w:t>) – goes through morning, afternoon, evening and night!</w:t>
            </w:r>
          </w:p>
          <w:p w14:paraId="10F62907" w14:textId="3E41539A" w:rsidR="0017614D" w:rsidRPr="00CA6700" w:rsidRDefault="0017614D" w:rsidP="00F76CE5">
            <w:pPr>
              <w:pStyle w:val="ListParagraph"/>
              <w:numPr>
                <w:ilvl w:val="0"/>
                <w:numId w:val="13"/>
              </w:numPr>
              <w:rPr>
                <w:rFonts w:ascii="Avenir" w:hAnsi="Avenir"/>
                <w:lang w:val="en-GB"/>
              </w:rPr>
            </w:pPr>
            <w:r>
              <w:rPr>
                <w:rFonts w:ascii="Avenir" w:hAnsi="Avenir"/>
                <w:lang w:val="en-GB"/>
              </w:rPr>
              <w:t xml:space="preserve">Hello, How are You? </w:t>
            </w:r>
            <w:hyperlink r:id="rId14" w:history="1">
              <w:r w:rsidR="00D87465" w:rsidRPr="00CA6700">
                <w:rPr>
                  <w:rStyle w:val="Hyperlink"/>
                  <w:rFonts w:ascii="Avenir" w:hAnsi="Avenir"/>
                  <w:lang w:val="en-GB"/>
                </w:rPr>
                <w:t>https://www.singup.org/song-bank/song/537-hello-how-are-you</w:t>
              </w:r>
            </w:hyperlink>
            <w:r w:rsidR="00CA6700" w:rsidRPr="00CA6700">
              <w:rPr>
                <w:rFonts w:ascii="Avenir" w:hAnsi="Avenir"/>
                <w:lang w:val="en-GB"/>
              </w:rPr>
              <w:t xml:space="preserve"> (Sing Up</w:t>
            </w:r>
            <w:r w:rsidR="00CA6700">
              <w:rPr>
                <w:rFonts w:ascii="Avenir" w:hAnsi="Avenir"/>
                <w:lang w:val="en-GB"/>
              </w:rPr>
              <w:t>)</w:t>
            </w:r>
          </w:p>
          <w:p w14:paraId="432C7D35" w14:textId="77777777" w:rsidR="00070D6D" w:rsidRPr="00CA6700" w:rsidRDefault="00070D6D" w:rsidP="00B40D11">
            <w:pPr>
              <w:rPr>
                <w:rFonts w:ascii="Avenir" w:hAnsi="Avenir"/>
                <w:lang w:val="en-GB"/>
              </w:rPr>
            </w:pPr>
          </w:p>
          <w:p w14:paraId="29F7BF0D" w14:textId="6759C099" w:rsidR="003526A0" w:rsidRDefault="00D10061" w:rsidP="00B40D11">
            <w:pPr>
              <w:rPr>
                <w:rFonts w:ascii="Avenir" w:hAnsi="Avenir"/>
              </w:rPr>
            </w:pPr>
            <w:r w:rsidRPr="00070D6D">
              <w:rPr>
                <w:rFonts w:ascii="Avenir" w:hAnsi="Avenir"/>
                <w:u w:val="single"/>
              </w:rPr>
              <w:t>Sing for routine</w:t>
            </w:r>
            <w:r>
              <w:rPr>
                <w:rFonts w:ascii="Avenir" w:hAnsi="Avenir"/>
              </w:rPr>
              <w:t xml:space="preserve"> </w:t>
            </w:r>
            <w:r w:rsidR="00B02100">
              <w:rPr>
                <w:rFonts w:ascii="Avenir" w:hAnsi="Avenir"/>
              </w:rPr>
              <w:t>–</w:t>
            </w:r>
            <w:r>
              <w:rPr>
                <w:rFonts w:ascii="Avenir" w:hAnsi="Avenir"/>
              </w:rPr>
              <w:t xml:space="preserve"> </w:t>
            </w:r>
            <w:r w:rsidR="00B02100">
              <w:rPr>
                <w:rFonts w:ascii="Avenir" w:hAnsi="Avenir"/>
              </w:rPr>
              <w:t>‘</w:t>
            </w:r>
            <w:r>
              <w:rPr>
                <w:rFonts w:ascii="Avenir" w:hAnsi="Avenir"/>
              </w:rPr>
              <w:t>Sing Up</w:t>
            </w:r>
            <w:r w:rsidR="00B02100">
              <w:rPr>
                <w:rFonts w:ascii="Avenir" w:hAnsi="Avenir"/>
              </w:rPr>
              <w:t>’</w:t>
            </w:r>
            <w:r>
              <w:rPr>
                <w:rFonts w:ascii="Avenir" w:hAnsi="Avenir"/>
              </w:rPr>
              <w:t xml:space="preserve"> routine songs are especially suited to the younger pupil – EYFS to Y2</w:t>
            </w:r>
            <w:r w:rsidR="002B17FF">
              <w:rPr>
                <w:rFonts w:ascii="Avenir" w:hAnsi="Avenir"/>
              </w:rPr>
              <w:t xml:space="preserve"> and possibly Y</w:t>
            </w:r>
            <w:r>
              <w:rPr>
                <w:rFonts w:ascii="Avenir" w:hAnsi="Avenir"/>
              </w:rPr>
              <w:t>3</w:t>
            </w:r>
            <w:r w:rsidR="002B17FF">
              <w:rPr>
                <w:rFonts w:ascii="Avenir" w:hAnsi="Avenir"/>
              </w:rPr>
              <w:t xml:space="preserve">. </w:t>
            </w:r>
          </w:p>
          <w:p w14:paraId="0A70DC81" w14:textId="793EA311" w:rsidR="003526A0" w:rsidRDefault="003526A0" w:rsidP="00B40D11">
            <w:pPr>
              <w:rPr>
                <w:rFonts w:ascii="Avenir" w:hAnsi="Avenir"/>
              </w:rPr>
            </w:pPr>
            <w:r>
              <w:rPr>
                <w:rFonts w:ascii="Avenir" w:hAnsi="Avenir"/>
              </w:rPr>
              <w:t>Examples include</w:t>
            </w:r>
            <w:r w:rsidR="004E657F">
              <w:rPr>
                <w:rFonts w:ascii="Avenir" w:hAnsi="Avenir"/>
              </w:rPr>
              <w:t xml:space="preserve"> </w:t>
            </w:r>
            <w:r w:rsidR="00F80911">
              <w:rPr>
                <w:rFonts w:ascii="Avenir" w:hAnsi="Avenir"/>
              </w:rPr>
              <w:t>‘Come and Sit Down’</w:t>
            </w:r>
            <w:r w:rsidR="00B80402">
              <w:rPr>
                <w:rFonts w:ascii="Avenir" w:hAnsi="Avenir"/>
              </w:rPr>
              <w:t xml:space="preserve"> (to the tune of Frere Jacques)</w:t>
            </w:r>
            <w:r w:rsidR="00F80911">
              <w:rPr>
                <w:rFonts w:ascii="Avenir" w:hAnsi="Avenir"/>
              </w:rPr>
              <w:t xml:space="preserve">, </w:t>
            </w:r>
            <w:r w:rsidR="009477AE">
              <w:rPr>
                <w:rFonts w:ascii="Avenir" w:hAnsi="Avenir"/>
              </w:rPr>
              <w:t>‘</w:t>
            </w:r>
            <w:r w:rsidR="000B1AC2">
              <w:rPr>
                <w:rFonts w:ascii="Avenir" w:hAnsi="Avenir"/>
              </w:rPr>
              <w:t xml:space="preserve">The Lining </w:t>
            </w:r>
            <w:r w:rsidR="009477AE">
              <w:rPr>
                <w:rFonts w:ascii="Avenir" w:hAnsi="Avenir"/>
              </w:rPr>
              <w:t>U</w:t>
            </w:r>
            <w:r w:rsidR="000B1AC2">
              <w:rPr>
                <w:rFonts w:ascii="Avenir" w:hAnsi="Avenir"/>
              </w:rPr>
              <w:t xml:space="preserve">p </w:t>
            </w:r>
            <w:r w:rsidR="009477AE">
              <w:rPr>
                <w:rFonts w:ascii="Avenir" w:hAnsi="Avenir"/>
              </w:rPr>
              <w:t>S</w:t>
            </w:r>
            <w:r w:rsidR="000B1AC2">
              <w:rPr>
                <w:rFonts w:ascii="Avenir" w:hAnsi="Avenir"/>
              </w:rPr>
              <w:t>ong</w:t>
            </w:r>
            <w:r w:rsidR="009477AE">
              <w:rPr>
                <w:rFonts w:ascii="Avenir" w:hAnsi="Avenir"/>
              </w:rPr>
              <w:t>’</w:t>
            </w:r>
            <w:r w:rsidR="000B1AC2">
              <w:rPr>
                <w:rFonts w:ascii="Avenir" w:hAnsi="Avenir"/>
              </w:rPr>
              <w:t xml:space="preserve">, </w:t>
            </w:r>
            <w:r w:rsidR="009477AE">
              <w:rPr>
                <w:rFonts w:ascii="Avenir" w:hAnsi="Avenir"/>
              </w:rPr>
              <w:t>‘</w:t>
            </w:r>
            <w:r w:rsidR="000B1AC2">
              <w:rPr>
                <w:rFonts w:ascii="Avenir" w:hAnsi="Avenir"/>
              </w:rPr>
              <w:t xml:space="preserve">Whoa! I </w:t>
            </w:r>
            <w:r w:rsidR="009477AE">
              <w:rPr>
                <w:rFonts w:ascii="Avenir" w:hAnsi="Avenir"/>
              </w:rPr>
              <w:t>N</w:t>
            </w:r>
            <w:r w:rsidR="000B1AC2">
              <w:rPr>
                <w:rFonts w:ascii="Avenir" w:hAnsi="Avenir"/>
              </w:rPr>
              <w:t xml:space="preserve">eed </w:t>
            </w:r>
            <w:r w:rsidR="009477AE">
              <w:rPr>
                <w:rFonts w:ascii="Avenir" w:hAnsi="Avenir"/>
              </w:rPr>
              <w:t>Y</w:t>
            </w:r>
            <w:r w:rsidR="000B1AC2">
              <w:rPr>
                <w:rFonts w:ascii="Avenir" w:hAnsi="Avenir"/>
              </w:rPr>
              <w:t xml:space="preserve">our </w:t>
            </w:r>
            <w:r w:rsidR="009477AE">
              <w:rPr>
                <w:rFonts w:ascii="Avenir" w:hAnsi="Avenir"/>
              </w:rPr>
              <w:t>A</w:t>
            </w:r>
            <w:r w:rsidR="000B1AC2">
              <w:rPr>
                <w:rFonts w:ascii="Avenir" w:hAnsi="Avenir"/>
              </w:rPr>
              <w:t>ttention</w:t>
            </w:r>
            <w:r w:rsidR="009477AE">
              <w:rPr>
                <w:rFonts w:ascii="Avenir" w:hAnsi="Avenir"/>
              </w:rPr>
              <w:t>’</w:t>
            </w:r>
            <w:r w:rsidR="000B1AC2">
              <w:rPr>
                <w:rFonts w:ascii="Avenir" w:hAnsi="Avenir"/>
              </w:rPr>
              <w:t xml:space="preserve"> and ‘It’s time to have our break’. </w:t>
            </w:r>
          </w:p>
          <w:p w14:paraId="7302BC2F" w14:textId="4AFA3E66" w:rsidR="002B17FF" w:rsidRDefault="002B17FF" w:rsidP="00B40D11">
            <w:pPr>
              <w:rPr>
                <w:rFonts w:ascii="Avenir" w:hAnsi="Avenir"/>
              </w:rPr>
            </w:pPr>
          </w:p>
          <w:p w14:paraId="7D38BB79" w14:textId="2B2DAF98" w:rsidR="002B17FF" w:rsidRDefault="00524888" w:rsidP="00B40D11">
            <w:pPr>
              <w:rPr>
                <w:rFonts w:ascii="Avenir" w:hAnsi="Avenir"/>
              </w:rPr>
            </w:pPr>
            <w:r>
              <w:rPr>
                <w:rFonts w:ascii="Avenir" w:hAnsi="Avenir"/>
              </w:rPr>
              <w:t>Especially important during this time is the continued need to wash their hands. Here are some song ideas to encourage/remind the children:</w:t>
            </w:r>
          </w:p>
          <w:p w14:paraId="12B6217B" w14:textId="54C3981F" w:rsidR="00524888" w:rsidRPr="00AF02CC" w:rsidRDefault="00AF02CC" w:rsidP="00B40D11">
            <w:pPr>
              <w:rPr>
                <w:rFonts w:ascii="Avenir" w:hAnsi="Avenir"/>
                <w:lang w:val="en-GB"/>
              </w:rPr>
            </w:pPr>
            <w:r>
              <w:rPr>
                <w:rFonts w:ascii="Avenir" w:hAnsi="Avenir"/>
              </w:rPr>
              <w:t xml:space="preserve">Wash your Hands! </w:t>
            </w:r>
            <w:hyperlink r:id="rId15" w:history="1">
              <w:r w:rsidRPr="00A317D6">
                <w:rPr>
                  <w:rStyle w:val="Hyperlink"/>
                  <w:rFonts w:ascii="Avenir" w:hAnsi="Avenir"/>
                  <w:lang w:val="en-GB"/>
                </w:rPr>
                <w:t>https://www.youtube.com/watch?v=kmNHn3uj_pA</w:t>
              </w:r>
            </w:hyperlink>
            <w:r w:rsidRPr="00AF02CC">
              <w:rPr>
                <w:rFonts w:ascii="Avenir" w:hAnsi="Avenir"/>
                <w:lang w:val="en-GB"/>
              </w:rPr>
              <w:t xml:space="preserve"> (</w:t>
            </w:r>
            <w:proofErr w:type="spellStart"/>
            <w:r w:rsidRPr="00AF02CC">
              <w:rPr>
                <w:rFonts w:ascii="Avenir" w:hAnsi="Avenir"/>
                <w:lang w:val="en-GB"/>
              </w:rPr>
              <w:t>Pin</w:t>
            </w:r>
            <w:r>
              <w:rPr>
                <w:rFonts w:ascii="Avenir" w:hAnsi="Avenir"/>
                <w:lang w:val="en-GB"/>
              </w:rPr>
              <w:t>kfong</w:t>
            </w:r>
            <w:proofErr w:type="spellEnd"/>
            <w:r>
              <w:rPr>
                <w:rFonts w:ascii="Avenir" w:hAnsi="Avenir"/>
                <w:lang w:val="en-GB"/>
              </w:rPr>
              <w:t>)</w:t>
            </w:r>
          </w:p>
          <w:p w14:paraId="3D9C3FD4" w14:textId="201C2112" w:rsidR="00AF02CC" w:rsidRDefault="008A4588" w:rsidP="00B40D11">
            <w:pPr>
              <w:rPr>
                <w:rFonts w:ascii="Avenir" w:hAnsi="Avenir"/>
                <w:lang w:val="en-GB"/>
              </w:rPr>
            </w:pPr>
            <w:r>
              <w:rPr>
                <w:rFonts w:ascii="Avenir" w:hAnsi="Avenir"/>
                <w:lang w:val="en-GB"/>
              </w:rPr>
              <w:t xml:space="preserve">How to Wash Your Hands </w:t>
            </w:r>
            <w:hyperlink r:id="rId16" w:history="1">
              <w:r w:rsidRPr="00A317D6">
                <w:rPr>
                  <w:rStyle w:val="Hyperlink"/>
                  <w:rFonts w:ascii="Avenir" w:hAnsi="Avenir"/>
                  <w:lang w:val="en-GB"/>
                </w:rPr>
                <w:t>https://www.youtube.com/watch?v=8QnunFtuth8</w:t>
              </w:r>
            </w:hyperlink>
            <w:r>
              <w:rPr>
                <w:rFonts w:ascii="Avenir" w:hAnsi="Avenir"/>
                <w:lang w:val="en-GB"/>
              </w:rPr>
              <w:t xml:space="preserve"> (Sesame Studios)</w:t>
            </w:r>
            <w:r w:rsidR="00FB066A">
              <w:rPr>
                <w:rFonts w:ascii="Avenir" w:hAnsi="Avenir"/>
                <w:lang w:val="en-GB"/>
              </w:rPr>
              <w:t xml:space="preserve"> (to 1’22)</w:t>
            </w:r>
          </w:p>
          <w:p w14:paraId="722D70E0" w14:textId="54502A33" w:rsidR="00FB066A" w:rsidRDefault="00FB066A" w:rsidP="00B40D11">
            <w:pPr>
              <w:rPr>
                <w:rFonts w:ascii="Avenir" w:hAnsi="Avenir"/>
                <w:lang w:val="en-GB"/>
              </w:rPr>
            </w:pPr>
          </w:p>
          <w:p w14:paraId="226FC4DD" w14:textId="03D8F332" w:rsidR="00FB066A" w:rsidRPr="00F47E23" w:rsidRDefault="00BD57FA" w:rsidP="00B40D11">
            <w:pPr>
              <w:rPr>
                <w:rFonts w:ascii="Avenir" w:hAnsi="Avenir"/>
                <w:u w:val="single"/>
                <w:lang w:val="en-GB"/>
              </w:rPr>
            </w:pPr>
            <w:r w:rsidRPr="00F47E23">
              <w:rPr>
                <w:rFonts w:ascii="Avenir" w:hAnsi="Avenir"/>
                <w:u w:val="single"/>
                <w:lang w:val="en-GB"/>
              </w:rPr>
              <w:t>Creating your own songs</w:t>
            </w:r>
          </w:p>
          <w:p w14:paraId="34F67232" w14:textId="6B9CE95D" w:rsidR="00BD57FA" w:rsidRDefault="00BD57FA" w:rsidP="00B40D11">
            <w:pPr>
              <w:rPr>
                <w:rFonts w:ascii="Avenir" w:hAnsi="Avenir"/>
                <w:lang w:val="en-GB"/>
              </w:rPr>
            </w:pPr>
            <w:r>
              <w:rPr>
                <w:rFonts w:ascii="Avenir" w:hAnsi="Avenir"/>
                <w:lang w:val="en-GB"/>
              </w:rPr>
              <w:t>Choose a well-known nursery rhyme or song tune and change the words with the help of your chn</w:t>
            </w:r>
            <w:r w:rsidR="00F47E23">
              <w:rPr>
                <w:rFonts w:ascii="Avenir" w:hAnsi="Avenir"/>
                <w:lang w:val="en-GB"/>
              </w:rPr>
              <w:t>. If they make it up themselves</w:t>
            </w:r>
            <w:r w:rsidR="00262756">
              <w:rPr>
                <w:rFonts w:ascii="Avenir" w:hAnsi="Avenir"/>
                <w:lang w:val="en-GB"/>
              </w:rPr>
              <w:t xml:space="preserve"> with you</w:t>
            </w:r>
            <w:r w:rsidR="00F47E23">
              <w:rPr>
                <w:rFonts w:ascii="Avenir" w:hAnsi="Avenir"/>
                <w:lang w:val="en-GB"/>
              </w:rPr>
              <w:t>, they will have more ownership over the song and the routine!</w:t>
            </w:r>
          </w:p>
          <w:p w14:paraId="2EE30347" w14:textId="70830376" w:rsidR="00F47E23" w:rsidRPr="007F6CB5" w:rsidRDefault="007F6CB5" w:rsidP="00B40D11">
            <w:pPr>
              <w:rPr>
                <w:rFonts w:ascii="Avenir" w:hAnsi="Avenir"/>
                <w:lang w:val="en-GB"/>
              </w:rPr>
            </w:pPr>
            <w:r w:rsidRPr="007F6CB5">
              <w:rPr>
                <w:rFonts w:ascii="Avenir" w:hAnsi="Avenir"/>
                <w:lang w:val="en-GB"/>
              </w:rPr>
              <w:t>E.g. Frere Jacques – Time to</w:t>
            </w:r>
            <w:r>
              <w:rPr>
                <w:rFonts w:ascii="Avenir" w:hAnsi="Avenir"/>
                <w:lang w:val="en-GB"/>
              </w:rPr>
              <w:t xml:space="preserve"> line up, time t</w:t>
            </w:r>
            <w:r w:rsidR="00F54D62">
              <w:rPr>
                <w:rFonts w:ascii="Avenir" w:hAnsi="Avenir"/>
                <w:lang w:val="en-GB"/>
              </w:rPr>
              <w:t>o</w:t>
            </w:r>
            <w:r>
              <w:rPr>
                <w:rFonts w:ascii="Avenir" w:hAnsi="Avenir"/>
                <w:lang w:val="en-GB"/>
              </w:rPr>
              <w:t xml:space="preserve"> line up</w:t>
            </w:r>
            <w:r w:rsidR="00F54D62">
              <w:rPr>
                <w:rFonts w:ascii="Avenir" w:hAnsi="Avenir"/>
                <w:lang w:val="en-GB"/>
              </w:rPr>
              <w:t>; U</w:t>
            </w:r>
            <w:r>
              <w:rPr>
                <w:rFonts w:ascii="Avenir" w:hAnsi="Avenir"/>
                <w:lang w:val="en-GB"/>
              </w:rPr>
              <w:t>p we get, up we get</w:t>
            </w:r>
            <w:r w:rsidR="00F54D62">
              <w:rPr>
                <w:rFonts w:ascii="Avenir" w:hAnsi="Avenir"/>
                <w:lang w:val="en-GB"/>
              </w:rPr>
              <w:t xml:space="preserve">; </w:t>
            </w:r>
            <w:r>
              <w:rPr>
                <w:rFonts w:ascii="Avenir" w:hAnsi="Avenir"/>
                <w:lang w:val="en-GB"/>
              </w:rPr>
              <w:t xml:space="preserve">Walking </w:t>
            </w:r>
            <w:r w:rsidR="00262756">
              <w:rPr>
                <w:rFonts w:ascii="Avenir" w:hAnsi="Avenir"/>
                <w:lang w:val="en-GB"/>
              </w:rPr>
              <w:t>really carefully, walking really carefully</w:t>
            </w:r>
            <w:r w:rsidR="00F54D62">
              <w:rPr>
                <w:rFonts w:ascii="Avenir" w:hAnsi="Avenir"/>
                <w:lang w:val="en-GB"/>
              </w:rPr>
              <w:t>; N</w:t>
            </w:r>
            <w:r w:rsidR="00262756">
              <w:rPr>
                <w:rFonts w:ascii="Avenir" w:hAnsi="Avenir"/>
                <w:lang w:val="en-GB"/>
              </w:rPr>
              <w:t xml:space="preserve">ow we’re set, now we’re set. </w:t>
            </w:r>
          </w:p>
          <w:p w14:paraId="57A0898F" w14:textId="77777777" w:rsidR="003526A0" w:rsidRPr="007F6CB5" w:rsidRDefault="003526A0" w:rsidP="00B40D11">
            <w:pPr>
              <w:rPr>
                <w:rFonts w:ascii="Avenir" w:hAnsi="Avenir"/>
                <w:lang w:val="en-GB"/>
              </w:rPr>
            </w:pPr>
          </w:p>
          <w:p w14:paraId="17DE4A15" w14:textId="5E5D4D22" w:rsidR="00D10061" w:rsidRDefault="003526A0" w:rsidP="00B40D11">
            <w:pPr>
              <w:rPr>
                <w:rFonts w:ascii="Avenir" w:hAnsi="Avenir"/>
              </w:rPr>
            </w:pPr>
            <w:r w:rsidRPr="003526A0">
              <w:rPr>
                <w:rFonts w:ascii="Avenir" w:hAnsi="Avenir"/>
                <w:b/>
                <w:bCs/>
              </w:rPr>
              <w:t>NB</w:t>
            </w:r>
            <w:r>
              <w:rPr>
                <w:rFonts w:ascii="Avenir" w:hAnsi="Avenir"/>
              </w:rPr>
              <w:t xml:space="preserve"> government guidelines re singing must be followed – chn to be forward facing. </w:t>
            </w:r>
          </w:p>
        </w:tc>
      </w:tr>
    </w:tbl>
    <w:p w14:paraId="6DB5B3FF" w14:textId="77777777" w:rsidR="00B40D11" w:rsidRPr="00B40D11" w:rsidRDefault="00B40D11" w:rsidP="00B40D11">
      <w:pPr>
        <w:rPr>
          <w:rFonts w:ascii="Avenir" w:hAnsi="Avenir"/>
        </w:rPr>
      </w:pPr>
    </w:p>
    <w:p w14:paraId="5A1AE5BE" w14:textId="77777777" w:rsidR="00FF4DB7" w:rsidRDefault="00FF4DB7">
      <w:pPr>
        <w:rPr>
          <w:sz w:val="12"/>
          <w:szCs w:val="12"/>
        </w:rPr>
      </w:pPr>
    </w:p>
    <w:p w14:paraId="5A1AE5D8" w14:textId="545DD221" w:rsidR="00FF4DB7" w:rsidRDefault="00FF4DB7"/>
    <w:p w14:paraId="2E531947" w14:textId="44FD71BD" w:rsidR="0099083C" w:rsidRDefault="0099083C"/>
    <w:p w14:paraId="4A013B4C" w14:textId="2C4CB212" w:rsidR="0099083C" w:rsidRDefault="0099083C"/>
    <w:p w14:paraId="15581FC1" w14:textId="70C6DFF7" w:rsidR="0099083C" w:rsidRDefault="0099083C"/>
    <w:p w14:paraId="188AF10E" w14:textId="254E7656" w:rsidR="0099083C" w:rsidRDefault="0099083C"/>
    <w:p w14:paraId="4AD5C946" w14:textId="77777777" w:rsidR="0099083C" w:rsidRPr="00110D21" w:rsidRDefault="0099083C">
      <w:pPr>
        <w:rPr>
          <w:rFonts w:ascii="Avenir" w:hAnsi="Avenir"/>
        </w:rPr>
      </w:pPr>
    </w:p>
    <w:p w14:paraId="1AE12901" w14:textId="77777777" w:rsidR="0099083C" w:rsidRDefault="0099083C">
      <w:pPr>
        <w:rPr>
          <w:rFonts w:ascii="Avenir" w:hAnsi="Avenir"/>
        </w:rPr>
      </w:pPr>
    </w:p>
    <w:tbl>
      <w:tblPr>
        <w:tblStyle w:val="TableGrid"/>
        <w:tblW w:w="0" w:type="auto"/>
        <w:tblLook w:val="04A0" w:firstRow="1" w:lastRow="0" w:firstColumn="1" w:lastColumn="0" w:noHBand="0" w:noVBand="1"/>
      </w:tblPr>
      <w:tblGrid>
        <w:gridCol w:w="9350"/>
      </w:tblGrid>
      <w:tr w:rsidR="0099083C" w14:paraId="4367E26D" w14:textId="77777777" w:rsidTr="002B2926">
        <w:tc>
          <w:tcPr>
            <w:tcW w:w="9350" w:type="dxa"/>
            <w:shd w:val="clear" w:color="auto" w:fill="FBD4B4" w:themeFill="accent6" w:themeFillTint="66"/>
          </w:tcPr>
          <w:p w14:paraId="37B92A2A" w14:textId="77777777" w:rsidR="00C80DF5" w:rsidRDefault="002B2926" w:rsidP="002B2926">
            <w:pPr>
              <w:rPr>
                <w:rFonts w:ascii="Avenir" w:hAnsi="Avenir"/>
              </w:rPr>
            </w:pPr>
            <w:r w:rsidRPr="00A00E7E">
              <w:rPr>
                <w:rFonts w:ascii="Avenir" w:hAnsi="Avenir"/>
                <w:b/>
                <w:bCs/>
              </w:rPr>
              <w:t>Pupils might return to school with:</w:t>
            </w:r>
            <w:r>
              <w:rPr>
                <w:rFonts w:ascii="Avenir" w:hAnsi="Avenir"/>
              </w:rPr>
              <w:t xml:space="preserve"> </w:t>
            </w:r>
          </w:p>
          <w:p w14:paraId="258E0A27" w14:textId="77777777" w:rsidR="0099083C" w:rsidRDefault="002B2926" w:rsidP="00C80DF5">
            <w:pPr>
              <w:pStyle w:val="ListParagraph"/>
              <w:numPr>
                <w:ilvl w:val="0"/>
                <w:numId w:val="23"/>
              </w:numPr>
              <w:rPr>
                <w:rFonts w:ascii="Avenir" w:hAnsi="Avenir"/>
              </w:rPr>
            </w:pPr>
            <w:r w:rsidRPr="00C80DF5">
              <w:rPr>
                <w:rFonts w:ascii="Avenir" w:hAnsi="Avenir"/>
              </w:rPr>
              <w:t>Consequences of loss</w:t>
            </w:r>
            <w:r w:rsidR="00A00E7E" w:rsidRPr="00C80DF5">
              <w:rPr>
                <w:rFonts w:ascii="Avenir" w:hAnsi="Avenir"/>
              </w:rPr>
              <w:t xml:space="preserve"> – anxiety, bereavement, stress or trauma including emotional responses to issues around racial inequalities and the Black Lives Matter movement</w:t>
            </w:r>
          </w:p>
          <w:p w14:paraId="240087D6" w14:textId="3BA46D1D" w:rsidR="00FB7CB8" w:rsidRPr="00FB7CB8" w:rsidRDefault="00FB7CB8" w:rsidP="00FB7CB8">
            <w:pPr>
              <w:pStyle w:val="ListParagraph"/>
              <w:numPr>
                <w:ilvl w:val="0"/>
                <w:numId w:val="23"/>
              </w:numPr>
              <w:rPr>
                <w:rFonts w:ascii="Avenir" w:hAnsi="Avenir"/>
              </w:rPr>
            </w:pPr>
            <w:r>
              <w:rPr>
                <w:rFonts w:ascii="Avenir" w:hAnsi="Avenir"/>
              </w:rPr>
              <w:t>Loss of opportunity – lack of motivation and confidence</w:t>
            </w:r>
          </w:p>
        </w:tc>
      </w:tr>
      <w:tr w:rsidR="002B2926" w14:paraId="532D7148" w14:textId="77777777" w:rsidTr="002B2926">
        <w:tc>
          <w:tcPr>
            <w:tcW w:w="9350" w:type="dxa"/>
            <w:shd w:val="clear" w:color="auto" w:fill="9CA1E8"/>
          </w:tcPr>
          <w:p w14:paraId="0A26C243" w14:textId="77777777" w:rsidR="00C80DF5" w:rsidRDefault="002B2926" w:rsidP="002B2926">
            <w:pPr>
              <w:rPr>
                <w:rFonts w:ascii="Avenir" w:hAnsi="Avenir"/>
              </w:rPr>
            </w:pPr>
            <w:r w:rsidRPr="00A00E7E">
              <w:rPr>
                <w:rFonts w:ascii="Avenir" w:hAnsi="Avenir"/>
                <w:b/>
                <w:bCs/>
              </w:rPr>
              <w:t>Levers to reignite learning (Carpenter):</w:t>
            </w:r>
            <w:r>
              <w:rPr>
                <w:rFonts w:ascii="Avenir" w:hAnsi="Avenir"/>
              </w:rPr>
              <w:t xml:space="preserve"> </w:t>
            </w:r>
          </w:p>
          <w:p w14:paraId="0A55E82B" w14:textId="7767CBA7" w:rsidR="002B2926" w:rsidRDefault="00301F5E" w:rsidP="00C80DF5">
            <w:pPr>
              <w:pStyle w:val="ListParagraph"/>
              <w:numPr>
                <w:ilvl w:val="0"/>
                <w:numId w:val="23"/>
              </w:numPr>
              <w:rPr>
                <w:rFonts w:ascii="Avenir" w:hAnsi="Avenir"/>
              </w:rPr>
            </w:pPr>
            <w:r>
              <w:rPr>
                <w:rFonts w:ascii="Avenir" w:hAnsi="Avenir"/>
              </w:rPr>
              <w:t xml:space="preserve">Space: </w:t>
            </w:r>
            <w:r w:rsidR="002B2926" w:rsidRPr="00C80DF5">
              <w:rPr>
                <w:rFonts w:ascii="Avenir" w:hAnsi="Avenir"/>
              </w:rPr>
              <w:t>Create space for pupils to be/to rediscover self, and to find their voice on learning in this issue</w:t>
            </w:r>
          </w:p>
          <w:p w14:paraId="6B95215A" w14:textId="456640BD" w:rsidR="00FB7CB8" w:rsidRPr="00C80DF5" w:rsidRDefault="00301F5E" w:rsidP="00C80DF5">
            <w:pPr>
              <w:pStyle w:val="ListParagraph"/>
              <w:numPr>
                <w:ilvl w:val="0"/>
                <w:numId w:val="23"/>
              </w:numPr>
              <w:rPr>
                <w:rFonts w:ascii="Avenir" w:hAnsi="Avenir"/>
              </w:rPr>
            </w:pPr>
            <w:r>
              <w:rPr>
                <w:rFonts w:ascii="Avenir" w:hAnsi="Avenir"/>
              </w:rPr>
              <w:t>Metacognition: Reignite metacognition – reskill and rebuild their confidence as learners</w:t>
            </w:r>
          </w:p>
        </w:tc>
      </w:tr>
      <w:tr w:rsidR="0099083C" w14:paraId="05AEE447" w14:textId="77777777" w:rsidTr="0099083C">
        <w:tc>
          <w:tcPr>
            <w:tcW w:w="9350" w:type="dxa"/>
          </w:tcPr>
          <w:p w14:paraId="7C643D56" w14:textId="554D33F0" w:rsidR="0099083C" w:rsidRDefault="0099083C">
            <w:pPr>
              <w:rPr>
                <w:rFonts w:ascii="Avenir" w:hAnsi="Avenir"/>
              </w:rPr>
            </w:pPr>
            <w:r>
              <w:rPr>
                <w:rFonts w:ascii="Avenir" w:hAnsi="Avenir"/>
              </w:rPr>
              <w:t>Resources:</w:t>
            </w:r>
          </w:p>
          <w:p w14:paraId="6ED9CA8B" w14:textId="1B91FB23" w:rsidR="0099083C" w:rsidRPr="00F07B46" w:rsidRDefault="00F9789E" w:rsidP="00F07B46">
            <w:pPr>
              <w:pStyle w:val="ListParagraph"/>
              <w:numPr>
                <w:ilvl w:val="0"/>
                <w:numId w:val="16"/>
              </w:numPr>
              <w:rPr>
                <w:rFonts w:ascii="Avenir" w:hAnsi="Avenir"/>
              </w:rPr>
            </w:pPr>
            <w:r w:rsidRPr="00F07B46">
              <w:rPr>
                <w:rFonts w:ascii="Avenir" w:hAnsi="Avenir"/>
              </w:rPr>
              <w:t xml:space="preserve">iPads, headphones, </w:t>
            </w:r>
            <w:r w:rsidR="00BC0491" w:rsidRPr="00F07B46">
              <w:rPr>
                <w:rFonts w:ascii="Avenir" w:hAnsi="Avenir"/>
              </w:rPr>
              <w:t>sterilising liquid/sanitiser</w:t>
            </w:r>
          </w:p>
          <w:p w14:paraId="03664698" w14:textId="62BFCC79" w:rsidR="00827D36" w:rsidRPr="00F07B46" w:rsidRDefault="00827D36" w:rsidP="00F07B46">
            <w:pPr>
              <w:pStyle w:val="ListParagraph"/>
              <w:numPr>
                <w:ilvl w:val="0"/>
                <w:numId w:val="16"/>
              </w:numPr>
              <w:rPr>
                <w:rFonts w:ascii="Avenir" w:hAnsi="Avenir"/>
              </w:rPr>
            </w:pPr>
            <w:r w:rsidRPr="00F07B46">
              <w:rPr>
                <w:rFonts w:ascii="Avenir" w:hAnsi="Avenir"/>
              </w:rPr>
              <w:t xml:space="preserve">Props from home (NB follow government guidelines) </w:t>
            </w:r>
            <w:r w:rsidR="005656E1" w:rsidRPr="00F07B46">
              <w:rPr>
                <w:rFonts w:ascii="Avenir" w:hAnsi="Avenir"/>
              </w:rPr>
              <w:t>–</w:t>
            </w:r>
            <w:r w:rsidRPr="00F07B46">
              <w:rPr>
                <w:rFonts w:ascii="Avenir" w:hAnsi="Avenir"/>
              </w:rPr>
              <w:t xml:space="preserve"> </w:t>
            </w:r>
            <w:r w:rsidR="005656E1" w:rsidRPr="00F07B46">
              <w:rPr>
                <w:rFonts w:ascii="Avenir" w:hAnsi="Avenir"/>
              </w:rPr>
              <w:t xml:space="preserve">teddy bear, ribbon, silk/light scarves, fake flowers, tissues, </w:t>
            </w:r>
          </w:p>
        </w:tc>
      </w:tr>
      <w:tr w:rsidR="0099083C" w14:paraId="1A884316" w14:textId="77777777" w:rsidTr="0099083C">
        <w:tc>
          <w:tcPr>
            <w:tcW w:w="9350" w:type="dxa"/>
          </w:tcPr>
          <w:p w14:paraId="3E0808FA" w14:textId="0DCE6538" w:rsidR="0099083C" w:rsidRDefault="0099083C">
            <w:pPr>
              <w:rPr>
                <w:rFonts w:ascii="Avenir" w:hAnsi="Avenir"/>
              </w:rPr>
            </w:pPr>
            <w:r>
              <w:rPr>
                <w:rFonts w:ascii="Avenir" w:hAnsi="Avenir"/>
              </w:rPr>
              <w:t>Activities:</w:t>
            </w:r>
          </w:p>
          <w:p w14:paraId="768C7FEF" w14:textId="048BF10A" w:rsidR="00F9789E" w:rsidRPr="00F07B46" w:rsidRDefault="00F9789E" w:rsidP="00F07B46">
            <w:pPr>
              <w:pStyle w:val="ListParagraph"/>
              <w:numPr>
                <w:ilvl w:val="0"/>
                <w:numId w:val="15"/>
              </w:numPr>
              <w:rPr>
                <w:rFonts w:ascii="Avenir" w:hAnsi="Avenir"/>
                <w:u w:val="single"/>
                <w:lang w:val="en-US"/>
              </w:rPr>
            </w:pPr>
            <w:r w:rsidRPr="00F07B46">
              <w:rPr>
                <w:rFonts w:ascii="Avenir" w:hAnsi="Avenir"/>
                <w:u w:val="single"/>
                <w:lang w:val="en-US"/>
              </w:rPr>
              <w:t>Listening area</w:t>
            </w:r>
          </w:p>
          <w:p w14:paraId="329001EC" w14:textId="6226F265" w:rsidR="002938E2" w:rsidRDefault="00F9789E" w:rsidP="00F9789E">
            <w:pPr>
              <w:rPr>
                <w:rFonts w:ascii="Avenir" w:hAnsi="Avenir"/>
                <w:lang w:val="en-US"/>
              </w:rPr>
            </w:pPr>
            <w:r w:rsidRPr="00F9789E">
              <w:rPr>
                <w:rFonts w:ascii="Avenir" w:hAnsi="Avenir"/>
                <w:lang w:val="en-US"/>
              </w:rPr>
              <w:t>Classrooms have an allocated ‘listening zone’ with an iPad and headphones. Make it comfortable where the children will feel secure – maybe under a tent/canopy, with cushions. Children can listen to a piece of music allowed on the iPad E.g. ’Classical 100’</w:t>
            </w:r>
            <w:r w:rsidR="00964DC1">
              <w:rPr>
                <w:rFonts w:ascii="Avenir" w:hAnsi="Avenir"/>
                <w:lang w:val="en-US"/>
              </w:rPr>
              <w:t xml:space="preserve"> (app)</w:t>
            </w:r>
            <w:r w:rsidRPr="00F9789E">
              <w:rPr>
                <w:rFonts w:ascii="Avenir" w:hAnsi="Avenir"/>
                <w:lang w:val="en-US"/>
              </w:rPr>
              <w:t xml:space="preserve"> , meditative/mindfulness music, where they can take time ou</w:t>
            </w:r>
            <w:r w:rsidR="00D6769A">
              <w:rPr>
                <w:rFonts w:ascii="Avenir" w:hAnsi="Avenir"/>
                <w:lang w:val="en-US"/>
              </w:rPr>
              <w:t>t</w:t>
            </w:r>
            <w:r w:rsidRPr="00F9789E">
              <w:rPr>
                <w:rFonts w:ascii="Avenir" w:hAnsi="Avenir"/>
                <w:lang w:val="en-US"/>
              </w:rPr>
              <w:t>. Children could take their teddy bear or favourite toy with them</w:t>
            </w:r>
            <w:r w:rsidR="00D6769A">
              <w:rPr>
                <w:rFonts w:ascii="Avenir" w:hAnsi="Avenir"/>
                <w:lang w:val="en-US"/>
              </w:rPr>
              <w:t xml:space="preserve"> if they wish</w:t>
            </w:r>
            <w:r w:rsidRPr="00F9789E">
              <w:rPr>
                <w:rFonts w:ascii="Avenir" w:hAnsi="Avenir"/>
                <w:lang w:val="en-US"/>
              </w:rPr>
              <w:t>.</w:t>
            </w:r>
            <w:r w:rsidR="002938E2">
              <w:rPr>
                <w:rFonts w:ascii="Avenir" w:hAnsi="Avenir"/>
                <w:lang w:val="en-US"/>
              </w:rPr>
              <w:t xml:space="preserve"> Choose music from the following, or from your own choices:</w:t>
            </w:r>
          </w:p>
          <w:p w14:paraId="0714F8D3" w14:textId="06EC4E99" w:rsidR="00F9789E" w:rsidRPr="00F9789E" w:rsidRDefault="00F9789E" w:rsidP="00F9789E">
            <w:pPr>
              <w:rPr>
                <w:rFonts w:ascii="Avenir" w:hAnsi="Avenir"/>
                <w:lang w:val="en-US"/>
              </w:rPr>
            </w:pPr>
            <w:r w:rsidRPr="00F9789E">
              <w:rPr>
                <w:rFonts w:ascii="Avenir" w:hAnsi="Avenir"/>
                <w:lang w:val="en-US"/>
              </w:rPr>
              <w:t xml:space="preserve"> </w:t>
            </w:r>
          </w:p>
          <w:p w14:paraId="2347AA3F" w14:textId="77777777" w:rsidR="00F9789E" w:rsidRPr="00F9789E" w:rsidRDefault="000407EE" w:rsidP="00F9789E">
            <w:pPr>
              <w:rPr>
                <w:rFonts w:ascii="Avenir" w:hAnsi="Avenir"/>
                <w:lang w:val="en-GB"/>
              </w:rPr>
            </w:pPr>
            <w:hyperlink r:id="rId17" w:history="1">
              <w:r w:rsidR="00F9789E" w:rsidRPr="00F9789E">
                <w:rPr>
                  <w:rStyle w:val="Hyperlink"/>
                  <w:rFonts w:ascii="Avenir" w:hAnsi="Avenir"/>
                  <w:lang w:val="en-GB"/>
                </w:rPr>
                <w:t>https://www.classical100.org/</w:t>
              </w:r>
            </w:hyperlink>
            <w:r w:rsidR="00F9789E" w:rsidRPr="00F9789E">
              <w:rPr>
                <w:rFonts w:ascii="Avenir" w:hAnsi="Avenir"/>
                <w:lang w:val="en-GB"/>
              </w:rPr>
              <w:t xml:space="preserve"> (registration/login required)</w:t>
            </w:r>
          </w:p>
          <w:p w14:paraId="0F5AEE9C" w14:textId="77777777" w:rsidR="00F9789E" w:rsidRPr="00F9789E" w:rsidRDefault="000407EE" w:rsidP="00F9789E">
            <w:pPr>
              <w:rPr>
                <w:rFonts w:ascii="Avenir" w:hAnsi="Avenir"/>
                <w:lang w:val="en-GB"/>
              </w:rPr>
            </w:pPr>
            <w:hyperlink r:id="rId18" w:history="1">
              <w:r w:rsidR="00F9789E" w:rsidRPr="00F9789E">
                <w:rPr>
                  <w:rStyle w:val="Hyperlink"/>
                  <w:rFonts w:ascii="Avenir" w:hAnsi="Avenir"/>
                  <w:lang w:val="en-GB"/>
                </w:rPr>
                <w:t>https://www.youtube.com/watch?v=qFZKK7K52uQ</w:t>
              </w:r>
            </w:hyperlink>
            <w:r w:rsidR="00F9789E" w:rsidRPr="00F9789E">
              <w:rPr>
                <w:rFonts w:ascii="Avenir" w:hAnsi="Avenir"/>
                <w:lang w:val="en-GB"/>
              </w:rPr>
              <w:t xml:space="preserve"> (Relax music)</w:t>
            </w:r>
          </w:p>
          <w:p w14:paraId="2E80813C" w14:textId="59A6995E" w:rsidR="00F9789E" w:rsidRDefault="000407EE" w:rsidP="00F9789E">
            <w:pPr>
              <w:rPr>
                <w:rFonts w:ascii="Avenir" w:hAnsi="Avenir"/>
                <w:lang w:val="en-GB"/>
              </w:rPr>
            </w:pPr>
            <w:hyperlink r:id="rId19" w:history="1">
              <w:r w:rsidR="00F9789E" w:rsidRPr="00F9789E">
                <w:rPr>
                  <w:rStyle w:val="Hyperlink"/>
                  <w:rFonts w:ascii="Avenir" w:hAnsi="Avenir"/>
                  <w:lang w:val="en-GB"/>
                </w:rPr>
                <w:t>https://www.youtube.com/watch?v=EkbM5EfFyME</w:t>
              </w:r>
            </w:hyperlink>
            <w:r w:rsidR="00F9789E" w:rsidRPr="00F9789E">
              <w:rPr>
                <w:rFonts w:ascii="Avenir" w:hAnsi="Avenir"/>
                <w:lang w:val="en-GB"/>
              </w:rPr>
              <w:t xml:space="preserve"> (Mindfulness meditation music)</w:t>
            </w:r>
          </w:p>
          <w:p w14:paraId="675694CC" w14:textId="67C8A94B" w:rsidR="002938E2" w:rsidRPr="00F9789E" w:rsidRDefault="002938E2" w:rsidP="00F9789E">
            <w:pPr>
              <w:rPr>
                <w:rFonts w:ascii="Avenir" w:hAnsi="Avenir"/>
                <w:lang w:val="en-GB"/>
              </w:rPr>
            </w:pPr>
          </w:p>
          <w:p w14:paraId="12EA94DF" w14:textId="77777777" w:rsidR="00F9789E" w:rsidRPr="00F9789E" w:rsidRDefault="00F9789E" w:rsidP="00F9789E">
            <w:pPr>
              <w:rPr>
                <w:rFonts w:ascii="Avenir" w:hAnsi="Avenir"/>
                <w:lang w:val="en-GB"/>
              </w:rPr>
            </w:pPr>
          </w:p>
          <w:p w14:paraId="7D58E566" w14:textId="6A270629" w:rsidR="002938E2" w:rsidRDefault="00D6769A">
            <w:pPr>
              <w:rPr>
                <w:rFonts w:ascii="Avenir" w:hAnsi="Avenir"/>
                <w:lang w:val="en-GB"/>
              </w:rPr>
            </w:pPr>
            <w:r w:rsidRPr="0077272F">
              <w:rPr>
                <w:rFonts w:ascii="Avenir" w:hAnsi="Avenir"/>
                <w:b/>
                <w:bCs/>
                <w:lang w:val="en-GB"/>
              </w:rPr>
              <w:t>NB</w:t>
            </w:r>
            <w:r>
              <w:rPr>
                <w:rFonts w:ascii="Avenir" w:hAnsi="Avenir"/>
                <w:lang w:val="en-GB"/>
              </w:rPr>
              <w:t xml:space="preserve"> for </w:t>
            </w:r>
            <w:r w:rsidR="0077272F">
              <w:rPr>
                <w:rFonts w:ascii="Avenir" w:hAnsi="Avenir"/>
                <w:lang w:val="en-GB"/>
              </w:rPr>
              <w:t xml:space="preserve">everyone’s </w:t>
            </w:r>
            <w:r>
              <w:rPr>
                <w:rFonts w:ascii="Avenir" w:hAnsi="Avenir"/>
                <w:lang w:val="en-GB"/>
              </w:rPr>
              <w:t xml:space="preserve">safety of all in the classroom, have a tray which the headphones and iPad will be put in after use. </w:t>
            </w:r>
            <w:r w:rsidR="0077272F">
              <w:rPr>
                <w:rFonts w:ascii="Avenir" w:hAnsi="Avenir"/>
                <w:lang w:val="en-GB"/>
              </w:rPr>
              <w:t xml:space="preserve">Allocate a teacher or TA to </w:t>
            </w:r>
            <w:r>
              <w:rPr>
                <w:rFonts w:ascii="Avenir" w:hAnsi="Avenir"/>
                <w:lang w:val="en-GB"/>
              </w:rPr>
              <w:t>wipe</w:t>
            </w:r>
            <w:r w:rsidR="0077272F">
              <w:rPr>
                <w:rFonts w:ascii="Avenir" w:hAnsi="Avenir"/>
                <w:lang w:val="en-GB"/>
              </w:rPr>
              <w:t xml:space="preserve"> these</w:t>
            </w:r>
            <w:r>
              <w:rPr>
                <w:rFonts w:ascii="Avenir" w:hAnsi="Avenir"/>
                <w:lang w:val="en-GB"/>
              </w:rPr>
              <w:t xml:space="preserve"> over with </w:t>
            </w:r>
            <w:r w:rsidR="0077272F">
              <w:rPr>
                <w:rFonts w:ascii="Avenir" w:hAnsi="Avenir"/>
                <w:lang w:val="en-GB"/>
              </w:rPr>
              <w:t xml:space="preserve">suitable sanitiser before the next use of this equipment. </w:t>
            </w:r>
          </w:p>
          <w:p w14:paraId="762441DC" w14:textId="77777777" w:rsidR="005656E1" w:rsidRDefault="005656E1">
            <w:pPr>
              <w:rPr>
                <w:rFonts w:ascii="Avenir" w:hAnsi="Avenir"/>
                <w:lang w:val="en-GB"/>
              </w:rPr>
            </w:pPr>
          </w:p>
          <w:p w14:paraId="7FE920A8" w14:textId="3A86FB3D" w:rsidR="005656E1" w:rsidRPr="005656E1" w:rsidRDefault="005656E1" w:rsidP="005656E1">
            <w:pPr>
              <w:rPr>
                <w:rFonts w:ascii="Avenir" w:hAnsi="Avenir"/>
                <w:lang w:val="en-GB"/>
              </w:rPr>
            </w:pPr>
            <w:r>
              <w:rPr>
                <w:rFonts w:ascii="Avenir" w:hAnsi="Avenir"/>
                <w:lang w:val="en-GB"/>
              </w:rPr>
              <w:t xml:space="preserve">2) </w:t>
            </w:r>
            <w:r w:rsidRPr="00CF1126">
              <w:rPr>
                <w:rFonts w:ascii="Avenir" w:hAnsi="Avenir"/>
                <w:u w:val="single"/>
                <w:lang w:val="en-GB"/>
              </w:rPr>
              <w:t xml:space="preserve">Expression through </w:t>
            </w:r>
            <w:r w:rsidR="00611614" w:rsidRPr="00CF1126">
              <w:rPr>
                <w:rFonts w:ascii="Avenir" w:hAnsi="Avenir"/>
                <w:u w:val="single"/>
                <w:lang w:val="en-GB"/>
              </w:rPr>
              <w:t xml:space="preserve">response to </w:t>
            </w:r>
            <w:r w:rsidRPr="00CF1126">
              <w:rPr>
                <w:rFonts w:ascii="Avenir" w:hAnsi="Avenir"/>
                <w:u w:val="single"/>
                <w:lang w:val="en-GB"/>
              </w:rPr>
              <w:t>music</w:t>
            </w:r>
          </w:p>
          <w:p w14:paraId="21782DF8" w14:textId="7D25E07C" w:rsidR="0077272F" w:rsidRPr="005656E1" w:rsidRDefault="000C49C9" w:rsidP="005656E1">
            <w:pPr>
              <w:rPr>
                <w:rFonts w:ascii="Avenir" w:hAnsi="Avenir"/>
                <w:lang w:val="en-GB"/>
              </w:rPr>
            </w:pPr>
            <w:r w:rsidRPr="005656E1">
              <w:rPr>
                <w:rFonts w:ascii="Avenir" w:hAnsi="Avenir"/>
                <w:lang w:val="en-GB"/>
              </w:rPr>
              <w:t>Play extracts of music to the class and let the children respond to it with movement. Use</w:t>
            </w:r>
            <w:r w:rsidR="00611614">
              <w:rPr>
                <w:rFonts w:ascii="Avenir" w:hAnsi="Avenir"/>
                <w:lang w:val="en-GB"/>
              </w:rPr>
              <w:t xml:space="preserve"> </w:t>
            </w:r>
            <w:r w:rsidRPr="005656E1">
              <w:rPr>
                <w:rFonts w:ascii="Avenir" w:hAnsi="Avenir"/>
                <w:lang w:val="en-GB"/>
              </w:rPr>
              <w:t>ribbons, teddy bears, toys, props, fake flowers, balloons – anything they can create movement with</w:t>
            </w:r>
            <w:r w:rsidR="00611614">
              <w:rPr>
                <w:rFonts w:ascii="Avenir" w:hAnsi="Avenir"/>
                <w:lang w:val="en-GB"/>
              </w:rPr>
              <w:t xml:space="preserve">. </w:t>
            </w:r>
            <w:r w:rsidRPr="005656E1">
              <w:rPr>
                <w:rFonts w:ascii="Avenir" w:hAnsi="Avenir"/>
                <w:lang w:val="en-GB"/>
              </w:rPr>
              <w:t>Join in with them but make sure they understand they do not have to (and shouldn’t) copy you. This is their own response.</w:t>
            </w:r>
          </w:p>
        </w:tc>
      </w:tr>
    </w:tbl>
    <w:p w14:paraId="14051B05" w14:textId="01A92AF4" w:rsidR="0099083C" w:rsidRPr="00A00E7E" w:rsidRDefault="00961C44">
      <w:pPr>
        <w:rPr>
          <w:rFonts w:ascii="Avenir" w:hAnsi="Avenir"/>
        </w:rPr>
      </w:pPr>
      <w:r w:rsidRPr="00A00E7E">
        <w:rPr>
          <w:rFonts w:ascii="Avenir" w:hAnsi="Avenir"/>
        </w:rPr>
        <w:br w:type="page"/>
      </w:r>
    </w:p>
    <w:p w14:paraId="51E188E3" w14:textId="544D59C9" w:rsidR="00CF1126" w:rsidRPr="00A00E7E" w:rsidRDefault="00CF1126">
      <w:pPr>
        <w:rPr>
          <w:rFonts w:ascii="Avenir" w:hAnsi="Avenir"/>
        </w:rPr>
      </w:pPr>
    </w:p>
    <w:p w14:paraId="367A59D9" w14:textId="77777777" w:rsidR="00CF1126" w:rsidRPr="00A00E7E" w:rsidRDefault="00CF1126">
      <w:pPr>
        <w:rPr>
          <w:rFonts w:ascii="Avenir" w:hAnsi="Avenir"/>
        </w:rPr>
      </w:pPr>
    </w:p>
    <w:tbl>
      <w:tblPr>
        <w:tblStyle w:val="TableGrid"/>
        <w:tblpPr w:leftFromText="180" w:rightFromText="180" w:vertAnchor="text" w:tblpY="119"/>
        <w:tblW w:w="0" w:type="auto"/>
        <w:tblLook w:val="04A0" w:firstRow="1" w:lastRow="0" w:firstColumn="1" w:lastColumn="0" w:noHBand="0" w:noVBand="1"/>
      </w:tblPr>
      <w:tblGrid>
        <w:gridCol w:w="9350"/>
      </w:tblGrid>
      <w:tr w:rsidR="00A00E7E" w:rsidRPr="00A00E7E" w14:paraId="2778250C" w14:textId="77777777" w:rsidTr="00E163E8">
        <w:tc>
          <w:tcPr>
            <w:tcW w:w="9350" w:type="dxa"/>
            <w:shd w:val="clear" w:color="auto" w:fill="FBD4B4" w:themeFill="accent6" w:themeFillTint="66"/>
          </w:tcPr>
          <w:p w14:paraId="3DA0B732" w14:textId="77777777" w:rsidR="00A00E7E" w:rsidRPr="00A00E7E" w:rsidRDefault="00A00E7E" w:rsidP="00A00E7E">
            <w:pPr>
              <w:pStyle w:val="ListParagraph"/>
              <w:ind w:left="0"/>
              <w:rPr>
                <w:rFonts w:ascii="Avenir" w:hAnsi="Avenir"/>
              </w:rPr>
            </w:pPr>
            <w:r w:rsidRPr="00A00E7E">
              <w:rPr>
                <w:rFonts w:ascii="Avenir" w:hAnsi="Avenir"/>
                <w:b/>
                <w:bCs/>
              </w:rPr>
              <w:t>Pupils might return to school with:</w:t>
            </w:r>
            <w:r w:rsidRPr="00A00E7E">
              <w:rPr>
                <w:rFonts w:ascii="Avenir" w:hAnsi="Avenir"/>
              </w:rPr>
              <w:t xml:space="preserve"> </w:t>
            </w:r>
          </w:p>
          <w:p w14:paraId="0AA61536" w14:textId="6DAE53FD" w:rsidR="00A00E7E" w:rsidRPr="00C80DF5" w:rsidRDefault="00A00E7E" w:rsidP="00C80DF5">
            <w:pPr>
              <w:pStyle w:val="ListParagraph"/>
              <w:numPr>
                <w:ilvl w:val="0"/>
                <w:numId w:val="22"/>
              </w:numPr>
              <w:rPr>
                <w:rFonts w:ascii="Avenir" w:hAnsi="Avenir"/>
              </w:rPr>
            </w:pPr>
            <w:r w:rsidRPr="00C80DF5">
              <w:rPr>
                <w:rFonts w:ascii="Avenir" w:hAnsi="Avenir"/>
              </w:rPr>
              <w:t>Consequences of loss: anxiety, bereavement, stress or trauma including emotional responses to issues around racial inequalities and the Black Lives Matter movement</w:t>
            </w:r>
          </w:p>
          <w:p w14:paraId="07ABAD82" w14:textId="77777777" w:rsidR="00A00E7E" w:rsidRPr="00C80DF5" w:rsidRDefault="00A00E7E" w:rsidP="00C80DF5">
            <w:pPr>
              <w:pStyle w:val="ListParagraph"/>
              <w:numPr>
                <w:ilvl w:val="0"/>
                <w:numId w:val="22"/>
              </w:numPr>
              <w:rPr>
                <w:rFonts w:ascii="Avenir" w:hAnsi="Avenir"/>
              </w:rPr>
            </w:pPr>
            <w:r w:rsidRPr="00C80DF5">
              <w:rPr>
                <w:rFonts w:ascii="Avenir" w:hAnsi="Avenir"/>
              </w:rPr>
              <w:t xml:space="preserve">Loss of friendship: suffering loneliness, social isolation and lack of belonging </w:t>
            </w:r>
          </w:p>
          <w:p w14:paraId="606F435D" w14:textId="725B256C" w:rsidR="000E6F3A" w:rsidRPr="00A00E7E" w:rsidRDefault="000E6F3A" w:rsidP="00C80DF5">
            <w:pPr>
              <w:pStyle w:val="ListParagraph"/>
              <w:numPr>
                <w:ilvl w:val="0"/>
                <w:numId w:val="22"/>
              </w:numPr>
              <w:rPr>
                <w:rFonts w:ascii="Avenir" w:hAnsi="Avenir"/>
              </w:rPr>
            </w:pPr>
            <w:r w:rsidRPr="00C80DF5">
              <w:rPr>
                <w:rFonts w:ascii="Avenir" w:hAnsi="Avenir"/>
              </w:rPr>
              <w:t>Loss of structure and routine:</w:t>
            </w:r>
            <w:r>
              <w:rPr>
                <w:rFonts w:ascii="Avenir" w:hAnsi="Avenir"/>
              </w:rPr>
              <w:t xml:space="preserve"> </w:t>
            </w:r>
            <w:r w:rsidR="00C80DF5">
              <w:rPr>
                <w:rFonts w:ascii="Avenir" w:hAnsi="Avenir"/>
              </w:rPr>
              <w:t>needing to be re-engaged with the learning process</w:t>
            </w:r>
          </w:p>
        </w:tc>
      </w:tr>
      <w:tr w:rsidR="00A00E7E" w14:paraId="42D233A4" w14:textId="77777777" w:rsidTr="00E163E8">
        <w:tc>
          <w:tcPr>
            <w:tcW w:w="9350" w:type="dxa"/>
            <w:shd w:val="clear" w:color="auto" w:fill="9CA1E8"/>
          </w:tcPr>
          <w:p w14:paraId="0291AD89" w14:textId="77777777" w:rsidR="0063703A" w:rsidRDefault="00A00E7E" w:rsidP="00A00E7E">
            <w:pPr>
              <w:pStyle w:val="ListParagraph"/>
              <w:ind w:left="0"/>
              <w:rPr>
                <w:rFonts w:ascii="Avenir" w:hAnsi="Avenir"/>
              </w:rPr>
            </w:pPr>
            <w:r w:rsidRPr="00A00E7E">
              <w:rPr>
                <w:rFonts w:ascii="Avenir" w:hAnsi="Avenir"/>
                <w:b/>
                <w:bCs/>
              </w:rPr>
              <w:t>Levers to reignite learning (Carpenter):</w:t>
            </w:r>
            <w:r>
              <w:rPr>
                <w:rFonts w:ascii="Avenir" w:hAnsi="Avenir"/>
              </w:rPr>
              <w:t xml:space="preserve"> </w:t>
            </w:r>
          </w:p>
          <w:p w14:paraId="09E4BC7A" w14:textId="7BCD2FF6" w:rsidR="00A00E7E" w:rsidRDefault="00301F5E" w:rsidP="00C80DF5">
            <w:pPr>
              <w:pStyle w:val="ListParagraph"/>
              <w:numPr>
                <w:ilvl w:val="0"/>
                <w:numId w:val="21"/>
              </w:numPr>
              <w:rPr>
                <w:rFonts w:ascii="Avenir" w:hAnsi="Avenir"/>
              </w:rPr>
            </w:pPr>
            <w:r>
              <w:rPr>
                <w:rFonts w:ascii="Avenir" w:hAnsi="Avenir"/>
              </w:rPr>
              <w:t xml:space="preserve">Space: </w:t>
            </w:r>
            <w:r w:rsidR="00A00E7E">
              <w:rPr>
                <w:rFonts w:ascii="Avenir" w:hAnsi="Avenir"/>
              </w:rPr>
              <w:t xml:space="preserve">Create space for pupils to be/to rediscover self, and to find their voice on learning in this issue. </w:t>
            </w:r>
          </w:p>
          <w:p w14:paraId="20B09C18" w14:textId="2601B6A2" w:rsidR="0063703A" w:rsidRDefault="00301F5E" w:rsidP="00C80DF5">
            <w:pPr>
              <w:pStyle w:val="ListParagraph"/>
              <w:numPr>
                <w:ilvl w:val="0"/>
                <w:numId w:val="21"/>
              </w:numPr>
              <w:rPr>
                <w:rFonts w:ascii="Avenir" w:hAnsi="Avenir"/>
              </w:rPr>
            </w:pPr>
            <w:r>
              <w:rPr>
                <w:rFonts w:ascii="Avenir" w:hAnsi="Avenir"/>
              </w:rPr>
              <w:t xml:space="preserve">Metacognition: </w:t>
            </w:r>
            <w:r w:rsidR="0063703A">
              <w:rPr>
                <w:rFonts w:ascii="Avenir" w:hAnsi="Avenir"/>
              </w:rPr>
              <w:t xml:space="preserve">Reignite metacognition. Reskill and rebuild their confidence as learners. </w:t>
            </w:r>
          </w:p>
          <w:p w14:paraId="74322569" w14:textId="2F5B37B6" w:rsidR="00C80DF5" w:rsidRPr="00CF1126" w:rsidRDefault="00C80DF5" w:rsidP="00C80DF5">
            <w:pPr>
              <w:pStyle w:val="ListParagraph"/>
              <w:numPr>
                <w:ilvl w:val="0"/>
                <w:numId w:val="21"/>
              </w:numPr>
              <w:rPr>
                <w:rFonts w:ascii="Avenir" w:hAnsi="Avenir"/>
              </w:rPr>
            </w:pPr>
            <w:r w:rsidRPr="00C80DF5">
              <w:rPr>
                <w:rFonts w:ascii="Avenir" w:hAnsi="Avenir"/>
              </w:rPr>
              <w:t>Transparent curriculum: Pupils may feel like they have lost time in learning and we must show them how we are addressing these gaps, consulting and co-constructing with our pupils.</w:t>
            </w:r>
          </w:p>
        </w:tc>
      </w:tr>
      <w:tr w:rsidR="0099083C" w14:paraId="64D6B20C" w14:textId="77777777" w:rsidTr="0099083C">
        <w:tc>
          <w:tcPr>
            <w:tcW w:w="9350" w:type="dxa"/>
          </w:tcPr>
          <w:p w14:paraId="500F385A" w14:textId="77777777" w:rsidR="00917824" w:rsidRDefault="007532B1" w:rsidP="00917824">
            <w:pPr>
              <w:rPr>
                <w:rFonts w:ascii="Avenir" w:hAnsi="Avenir"/>
              </w:rPr>
            </w:pPr>
            <w:r>
              <w:rPr>
                <w:rFonts w:ascii="Avenir" w:hAnsi="Avenir"/>
              </w:rPr>
              <w:t>Resources:</w:t>
            </w:r>
          </w:p>
          <w:p w14:paraId="5D15F9D7" w14:textId="77777777" w:rsidR="007532B1" w:rsidRDefault="00917824" w:rsidP="00917824">
            <w:pPr>
              <w:rPr>
                <w:rFonts w:ascii="Avenir" w:hAnsi="Avenir"/>
              </w:rPr>
            </w:pPr>
            <w:r w:rsidRPr="00917824">
              <w:rPr>
                <w:rFonts w:ascii="Avenir" w:hAnsi="Avenir"/>
              </w:rPr>
              <w:t xml:space="preserve">Paper, pencils, pencil crayons, music extracts, </w:t>
            </w:r>
            <w:r>
              <w:rPr>
                <w:rFonts w:ascii="Avenir" w:hAnsi="Avenir"/>
              </w:rPr>
              <w:t xml:space="preserve">Classical 100 music extracts, </w:t>
            </w:r>
          </w:p>
          <w:p w14:paraId="4732042B" w14:textId="33EC7821" w:rsidR="00917824" w:rsidRPr="00917824" w:rsidRDefault="00155B96" w:rsidP="00917824">
            <w:pPr>
              <w:rPr>
                <w:rFonts w:ascii="Avenir" w:hAnsi="Avenir"/>
              </w:rPr>
            </w:pPr>
            <w:r>
              <w:rPr>
                <w:rFonts w:ascii="Avenir" w:hAnsi="Avenir"/>
              </w:rPr>
              <w:t>See ‘</w:t>
            </w:r>
            <w:r w:rsidR="00300579" w:rsidRPr="00155B96">
              <w:rPr>
                <w:rFonts w:ascii="Avenir" w:hAnsi="Avenir"/>
              </w:rPr>
              <w:t xml:space="preserve">Suggestions </w:t>
            </w:r>
            <w:r w:rsidR="00B264E8" w:rsidRPr="00155B96">
              <w:rPr>
                <w:rFonts w:ascii="Avenir" w:hAnsi="Avenir"/>
              </w:rPr>
              <w:t>of music</w:t>
            </w:r>
            <w:r>
              <w:rPr>
                <w:rFonts w:ascii="Avenir" w:hAnsi="Avenir"/>
              </w:rPr>
              <w:t xml:space="preserve">al extracts’ from Classical 100, at the end of this document. </w:t>
            </w:r>
            <w:r w:rsidR="00917824">
              <w:rPr>
                <w:rFonts w:ascii="Avenir" w:hAnsi="Avenir"/>
              </w:rPr>
              <w:t xml:space="preserve">Choose 2 </w:t>
            </w:r>
            <w:r>
              <w:rPr>
                <w:rFonts w:ascii="Avenir" w:hAnsi="Avenir"/>
              </w:rPr>
              <w:t>from contrasting moods</w:t>
            </w:r>
            <w:r w:rsidR="00F71594">
              <w:rPr>
                <w:rFonts w:ascii="Avenir" w:hAnsi="Avenir"/>
              </w:rPr>
              <w:t xml:space="preserve"> for</w:t>
            </w:r>
            <w:r w:rsidR="00917824">
              <w:rPr>
                <w:rFonts w:ascii="Avenir" w:hAnsi="Avenir"/>
              </w:rPr>
              <w:t xml:space="preserve"> activity no.2 (comparisons)</w:t>
            </w:r>
          </w:p>
        </w:tc>
      </w:tr>
      <w:tr w:rsidR="0099083C" w14:paraId="1998F419" w14:textId="77777777" w:rsidTr="0099083C">
        <w:tc>
          <w:tcPr>
            <w:tcW w:w="9350" w:type="dxa"/>
          </w:tcPr>
          <w:p w14:paraId="73D76FD6" w14:textId="75079518" w:rsidR="00917824" w:rsidRPr="00917824" w:rsidRDefault="00917824" w:rsidP="00917824">
            <w:pPr>
              <w:rPr>
                <w:rFonts w:ascii="Avenir" w:hAnsi="Avenir"/>
                <w:u w:val="single"/>
              </w:rPr>
            </w:pPr>
            <w:r w:rsidRPr="00917824">
              <w:rPr>
                <w:rFonts w:ascii="Avenir" w:hAnsi="Avenir"/>
                <w:u w:val="single"/>
              </w:rPr>
              <w:t>Music and Art</w:t>
            </w:r>
            <w:r>
              <w:rPr>
                <w:rFonts w:ascii="Avenir" w:hAnsi="Avenir"/>
                <w:u w:val="single"/>
              </w:rPr>
              <w:t xml:space="preserve"> – each of these activities can be done more than once, to cover a range of emotions and feelings</w:t>
            </w:r>
          </w:p>
          <w:p w14:paraId="2AEA60AD" w14:textId="08AD439C" w:rsidR="00917824" w:rsidRPr="00917824" w:rsidRDefault="00917824" w:rsidP="00917824">
            <w:pPr>
              <w:rPr>
                <w:rFonts w:ascii="Avenir" w:hAnsi="Avenir"/>
              </w:rPr>
            </w:pPr>
            <w:r w:rsidRPr="00917824">
              <w:rPr>
                <w:rFonts w:ascii="Avenir" w:hAnsi="Avenir"/>
              </w:rPr>
              <w:t>1)</w:t>
            </w:r>
            <w:r w:rsidRPr="00917824">
              <w:rPr>
                <w:rFonts w:ascii="Avenir" w:hAnsi="Avenir"/>
              </w:rPr>
              <w:tab/>
              <w:t xml:space="preserve">Children listen to a piece of music and draw how the music makes them feel – anything from shapes, abstract, pictures. The </w:t>
            </w:r>
            <w:r>
              <w:rPr>
                <w:rFonts w:ascii="Avenir" w:hAnsi="Avenir"/>
              </w:rPr>
              <w:t xml:space="preserve">artwork </w:t>
            </w:r>
            <w:r w:rsidRPr="00917824">
              <w:rPr>
                <w:rFonts w:ascii="Avenir" w:hAnsi="Avenir"/>
              </w:rPr>
              <w:t xml:space="preserve">should aim to depict the emotion(s) of the music, rather than the instruments they hear. </w:t>
            </w:r>
            <w:r>
              <w:rPr>
                <w:rFonts w:ascii="Avenir" w:hAnsi="Avenir"/>
              </w:rPr>
              <w:t>As a class, look at some of the pictures and talk about how emotive the music was and any reflections on the chns own emotions/feelings during lockdown/being back at school. C</w:t>
            </w:r>
            <w:r w:rsidRPr="00917824">
              <w:rPr>
                <w:rFonts w:ascii="Avenir" w:hAnsi="Avenir"/>
              </w:rPr>
              <w:t xml:space="preserve">reate music </w:t>
            </w:r>
            <w:r>
              <w:rPr>
                <w:rFonts w:ascii="Avenir" w:hAnsi="Avenir"/>
              </w:rPr>
              <w:t>as a class for the emotion identified. This could also be done in small groups, depending on the variety of responses, with each group creating music for a different response. Perform the music created and if in groups, order them differently and play again. Talk about how this changes the feel of the music overall. Is there an order that works best? Why? Why not?</w:t>
            </w:r>
          </w:p>
          <w:p w14:paraId="7C8B911B" w14:textId="50EF8895" w:rsidR="00917824" w:rsidRPr="00917824" w:rsidRDefault="00917824" w:rsidP="00917824">
            <w:pPr>
              <w:rPr>
                <w:rFonts w:ascii="Avenir" w:hAnsi="Avenir"/>
              </w:rPr>
            </w:pPr>
            <w:r w:rsidRPr="00917824">
              <w:rPr>
                <w:rFonts w:ascii="Avenir" w:hAnsi="Avenir"/>
              </w:rPr>
              <w:t>2)</w:t>
            </w:r>
            <w:r w:rsidRPr="00917824">
              <w:rPr>
                <w:rFonts w:ascii="Avenir" w:hAnsi="Avenir"/>
              </w:rPr>
              <w:tab/>
              <w:t xml:space="preserve">Listen to 2 contrasting pieces and again draw or paint their responses. </w:t>
            </w:r>
            <w:r w:rsidR="00F71594">
              <w:rPr>
                <w:rFonts w:ascii="Avenir" w:hAnsi="Avenir"/>
              </w:rPr>
              <w:t>The chn could alternatively act out their responses using body movements</w:t>
            </w:r>
            <w:r w:rsidR="00FC05D9">
              <w:rPr>
                <w:rFonts w:ascii="Avenir" w:hAnsi="Avenir"/>
              </w:rPr>
              <w:t xml:space="preserve">. </w:t>
            </w:r>
            <w:r w:rsidRPr="00917824">
              <w:rPr>
                <w:rFonts w:ascii="Avenir" w:hAnsi="Avenir"/>
              </w:rPr>
              <w:t>The contrasting pieces would hopefully bring out 2 different pieces of artwork, with different colours/shapes/images</w:t>
            </w:r>
            <w:r w:rsidR="00FC05D9">
              <w:rPr>
                <w:rFonts w:ascii="Avenir" w:hAnsi="Avenir"/>
              </w:rPr>
              <w:t>/movements</w:t>
            </w:r>
            <w:r w:rsidRPr="00917824">
              <w:rPr>
                <w:rFonts w:ascii="Avenir" w:hAnsi="Avenir"/>
              </w:rPr>
              <w:t xml:space="preserve">, according to the emotions of the music. Talk with the children about what they have created and how they relate to these emotions from lockdown/returning to school. </w:t>
            </w:r>
          </w:p>
          <w:p w14:paraId="114AA4DC" w14:textId="650BA765" w:rsidR="00917824" w:rsidRPr="00917824" w:rsidRDefault="00917824" w:rsidP="00917824">
            <w:pPr>
              <w:rPr>
                <w:rFonts w:ascii="Avenir" w:hAnsi="Avenir"/>
              </w:rPr>
            </w:pPr>
            <w:r w:rsidRPr="00917824">
              <w:rPr>
                <w:rFonts w:ascii="Avenir" w:hAnsi="Avenir"/>
              </w:rPr>
              <w:t>3)</w:t>
            </w:r>
            <w:r w:rsidRPr="00917824">
              <w:rPr>
                <w:rFonts w:ascii="Avenir" w:hAnsi="Avenir"/>
              </w:rPr>
              <w:tab/>
              <w:t xml:space="preserve">Go on a nature walk. Bringing back collected pieces – leaves, twigs, flowers </w:t>
            </w:r>
            <w:proofErr w:type="spellStart"/>
            <w:r w:rsidRPr="00917824">
              <w:rPr>
                <w:rFonts w:ascii="Avenir" w:hAnsi="Avenir"/>
              </w:rPr>
              <w:t>etc</w:t>
            </w:r>
            <w:proofErr w:type="spellEnd"/>
            <w:r w:rsidRPr="00917824">
              <w:rPr>
                <w:rFonts w:ascii="Avenir" w:hAnsi="Avenir"/>
              </w:rPr>
              <w:t>,</w:t>
            </w:r>
            <w:r w:rsidR="00FC05D9">
              <w:rPr>
                <w:rFonts w:ascii="Avenir" w:hAnsi="Avenir"/>
              </w:rPr>
              <w:t xml:space="preserve"> for</w:t>
            </w:r>
            <w:r w:rsidRPr="00917824">
              <w:rPr>
                <w:rFonts w:ascii="Avenir" w:hAnsi="Avenir"/>
              </w:rPr>
              <w:t xml:space="preserve"> the children </w:t>
            </w:r>
            <w:r w:rsidR="00FC05D9">
              <w:rPr>
                <w:rFonts w:ascii="Avenir" w:hAnsi="Avenir"/>
              </w:rPr>
              <w:t>to</w:t>
            </w:r>
            <w:r w:rsidRPr="00917824">
              <w:rPr>
                <w:rFonts w:ascii="Avenir" w:hAnsi="Avenir"/>
              </w:rPr>
              <w:t xml:space="preserve"> create a collage/picture by sticking their findings </w:t>
            </w:r>
            <w:r w:rsidR="0025741A">
              <w:rPr>
                <w:rFonts w:ascii="Avenir" w:hAnsi="Avenir"/>
              </w:rPr>
              <w:t>ont</w:t>
            </w:r>
            <w:r w:rsidRPr="00917824">
              <w:rPr>
                <w:rFonts w:ascii="Avenir" w:hAnsi="Avenir"/>
              </w:rPr>
              <w:t>o a piece of paper</w:t>
            </w:r>
            <w:r w:rsidR="0025741A">
              <w:rPr>
                <w:rFonts w:ascii="Avenir" w:hAnsi="Avenir"/>
              </w:rPr>
              <w:t xml:space="preserve">, </w:t>
            </w:r>
            <w:r w:rsidRPr="00917824">
              <w:rPr>
                <w:rFonts w:ascii="Avenir" w:hAnsi="Avenir"/>
              </w:rPr>
              <w:t>creating a ‘rubbing’ image from the item under the paper</w:t>
            </w:r>
            <w:r w:rsidR="0025741A">
              <w:rPr>
                <w:rFonts w:ascii="Avenir" w:hAnsi="Avenir"/>
              </w:rPr>
              <w:t xml:space="preserve">, or organising them into shapes/patterns or a picture on their table/on the floor. </w:t>
            </w:r>
            <w:r w:rsidRPr="00917824">
              <w:rPr>
                <w:rFonts w:ascii="Avenir" w:hAnsi="Avenir"/>
              </w:rPr>
              <w:t xml:space="preserve">The chn </w:t>
            </w:r>
            <w:r w:rsidR="00E5652C">
              <w:rPr>
                <w:rFonts w:ascii="Avenir" w:hAnsi="Avenir"/>
              </w:rPr>
              <w:t xml:space="preserve">to </w:t>
            </w:r>
            <w:r w:rsidRPr="00917824">
              <w:rPr>
                <w:rFonts w:ascii="Avenir" w:hAnsi="Avenir"/>
              </w:rPr>
              <w:t>then use ‘found sounds’ from their instruments</w:t>
            </w:r>
            <w:r w:rsidR="00E5652C">
              <w:rPr>
                <w:rFonts w:ascii="Avenir" w:hAnsi="Avenir"/>
              </w:rPr>
              <w:t xml:space="preserve"> from home</w:t>
            </w:r>
            <w:r w:rsidRPr="00917824">
              <w:rPr>
                <w:rFonts w:ascii="Avenir" w:hAnsi="Avenir"/>
              </w:rPr>
              <w:t>/classroom to create music for their collage</w:t>
            </w:r>
            <w:r w:rsidR="00AB4325">
              <w:rPr>
                <w:rFonts w:ascii="Avenir" w:hAnsi="Avenir"/>
              </w:rPr>
              <w:t xml:space="preserve"> (e.g. plastic pots, pencil tapped on table leg, ruler tapped on table)</w:t>
            </w:r>
            <w:r w:rsidRPr="00917824">
              <w:rPr>
                <w:rFonts w:ascii="Avenir" w:hAnsi="Avenir"/>
              </w:rPr>
              <w:t xml:space="preserve">, and talk about their music and feelings. </w:t>
            </w:r>
          </w:p>
          <w:p w14:paraId="1A7E2172" w14:textId="74A3FA63" w:rsidR="009E5923" w:rsidRDefault="00917824" w:rsidP="00917824">
            <w:pPr>
              <w:rPr>
                <w:rFonts w:ascii="Avenir" w:hAnsi="Avenir"/>
              </w:rPr>
            </w:pPr>
            <w:r w:rsidRPr="00917824">
              <w:rPr>
                <w:rFonts w:ascii="Avenir" w:hAnsi="Avenir"/>
              </w:rPr>
              <w:t>4)</w:t>
            </w:r>
            <w:r w:rsidRPr="00917824">
              <w:rPr>
                <w:rFonts w:ascii="Avenir" w:hAnsi="Avenir"/>
              </w:rPr>
              <w:tab/>
              <w:t xml:space="preserve">Have a </w:t>
            </w:r>
            <w:r w:rsidR="00AB4325">
              <w:rPr>
                <w:rFonts w:ascii="Avenir" w:hAnsi="Avenir"/>
              </w:rPr>
              <w:t xml:space="preserve">selection of </w:t>
            </w:r>
            <w:r w:rsidRPr="00917824">
              <w:rPr>
                <w:rFonts w:ascii="Avenir" w:hAnsi="Avenir"/>
              </w:rPr>
              <w:t xml:space="preserve">images for the children to </w:t>
            </w:r>
            <w:r w:rsidR="00AB4325">
              <w:rPr>
                <w:rFonts w:ascii="Avenir" w:hAnsi="Avenir"/>
              </w:rPr>
              <w:t xml:space="preserve">look </w:t>
            </w:r>
            <w:r w:rsidRPr="00917824">
              <w:rPr>
                <w:rFonts w:ascii="Avenir" w:hAnsi="Avenir"/>
              </w:rPr>
              <w:t xml:space="preserve">from. </w:t>
            </w:r>
            <w:r w:rsidR="00AB4325">
              <w:rPr>
                <w:rFonts w:ascii="Avenir" w:hAnsi="Avenir"/>
              </w:rPr>
              <w:t>Ask them to choose their f</w:t>
            </w:r>
            <w:r w:rsidR="00A00E7E">
              <w:rPr>
                <w:rFonts w:ascii="Avenir" w:hAnsi="Avenir"/>
              </w:rPr>
              <w:t>a</w:t>
            </w:r>
            <w:r w:rsidR="00AB4325">
              <w:rPr>
                <w:rFonts w:ascii="Avenir" w:hAnsi="Avenir"/>
              </w:rPr>
              <w:t xml:space="preserve">vourite and ask them to </w:t>
            </w:r>
            <w:r w:rsidRPr="00917824">
              <w:rPr>
                <w:rFonts w:ascii="Avenir" w:hAnsi="Avenir"/>
              </w:rPr>
              <w:t xml:space="preserve">talk about their </w:t>
            </w:r>
            <w:r w:rsidR="00AB4325">
              <w:rPr>
                <w:rFonts w:ascii="Avenir" w:hAnsi="Avenir"/>
              </w:rPr>
              <w:t xml:space="preserve">chosen </w:t>
            </w:r>
            <w:r w:rsidRPr="00917824">
              <w:rPr>
                <w:rFonts w:ascii="Avenir" w:hAnsi="Avenir"/>
              </w:rPr>
              <w:t>image</w:t>
            </w:r>
            <w:r w:rsidR="00AB4325">
              <w:rPr>
                <w:rFonts w:ascii="Avenir" w:hAnsi="Avenir"/>
              </w:rPr>
              <w:t xml:space="preserve"> - </w:t>
            </w:r>
            <w:r w:rsidRPr="00917824">
              <w:rPr>
                <w:rFonts w:ascii="Avenir" w:hAnsi="Avenir"/>
              </w:rPr>
              <w:t xml:space="preserve">why </w:t>
            </w:r>
            <w:r w:rsidR="00AB4325">
              <w:rPr>
                <w:rFonts w:ascii="Avenir" w:hAnsi="Avenir"/>
              </w:rPr>
              <w:t xml:space="preserve">do </w:t>
            </w:r>
            <w:r w:rsidRPr="00917824">
              <w:rPr>
                <w:rFonts w:ascii="Avenir" w:hAnsi="Avenir"/>
              </w:rPr>
              <w:t>they like it</w:t>
            </w:r>
            <w:r w:rsidR="00AB4325">
              <w:rPr>
                <w:rFonts w:ascii="Avenir" w:hAnsi="Avenir"/>
              </w:rPr>
              <w:t>? Does it match how they are feeling right now? How does it make them feel – happy, sad, angry, upset</w:t>
            </w:r>
            <w:r w:rsidRPr="00917824">
              <w:rPr>
                <w:rFonts w:ascii="Avenir" w:hAnsi="Avenir"/>
              </w:rPr>
              <w:t xml:space="preserve">. Does it remind them of something? Talk about what music might sound like to go with the image. Use found sounds/own instruments to create music for the different images. </w:t>
            </w:r>
          </w:p>
          <w:p w14:paraId="77A33CB2" w14:textId="5AC6DFA2" w:rsidR="00917824" w:rsidRPr="00917824" w:rsidRDefault="00917824" w:rsidP="00917824">
            <w:pPr>
              <w:rPr>
                <w:rFonts w:ascii="Avenir" w:hAnsi="Avenir"/>
              </w:rPr>
            </w:pPr>
            <w:r w:rsidRPr="00917824">
              <w:rPr>
                <w:rFonts w:ascii="Avenir" w:hAnsi="Avenir"/>
              </w:rPr>
              <w:t xml:space="preserve">Alternatively, this could be done as a whole class – talk about 3 or 4 different images and what they depict/feelings. Tell the children they are going to create different music for each picture and then </w:t>
            </w:r>
            <w:r w:rsidRPr="00917824">
              <w:rPr>
                <w:rFonts w:ascii="Avenir" w:hAnsi="Avenir"/>
              </w:rPr>
              <w:lastRenderedPageBreak/>
              <w:t xml:space="preserve">decide as a class which one you are going to start with. These can be later changed around once all music is created, if they fit better in a different structure. </w:t>
            </w:r>
          </w:p>
          <w:p w14:paraId="4841A109" w14:textId="0A2CB461" w:rsidR="00917824" w:rsidRPr="00917824" w:rsidRDefault="00917824" w:rsidP="00917824">
            <w:pPr>
              <w:rPr>
                <w:rFonts w:ascii="Avenir" w:hAnsi="Avenir"/>
                <w:u w:val="single"/>
              </w:rPr>
            </w:pPr>
            <w:r w:rsidRPr="00917824">
              <w:rPr>
                <w:rFonts w:ascii="Avenir" w:hAnsi="Avenir"/>
                <w:u w:val="single"/>
              </w:rPr>
              <w:t>Song writing</w:t>
            </w:r>
          </w:p>
          <w:p w14:paraId="3DC05FEC" w14:textId="182CBBA0" w:rsidR="00BF5126" w:rsidRPr="00BF5126" w:rsidRDefault="00917824" w:rsidP="00BF5126">
            <w:pPr>
              <w:rPr>
                <w:rFonts w:ascii="Avenir" w:hAnsi="Avenir"/>
              </w:rPr>
            </w:pPr>
            <w:r w:rsidRPr="00BF5126">
              <w:rPr>
                <w:rFonts w:ascii="Avenir" w:hAnsi="Avenir"/>
              </w:rPr>
              <w:t>Ch</w:t>
            </w:r>
            <w:r w:rsidR="009E5923" w:rsidRPr="00BF5126">
              <w:rPr>
                <w:rFonts w:ascii="Avenir" w:hAnsi="Avenir"/>
              </w:rPr>
              <w:t xml:space="preserve">n to </w:t>
            </w:r>
            <w:r w:rsidRPr="00BF5126">
              <w:rPr>
                <w:rFonts w:ascii="Avenir" w:hAnsi="Avenir"/>
              </w:rPr>
              <w:t xml:space="preserve">write lyrics for a song/rap about their time in lockdown/return to school. A discussion before this (or using knowledge from previous discussions) should be their </w:t>
            </w:r>
            <w:r w:rsidR="00BF5126" w:rsidRPr="00BF5126">
              <w:rPr>
                <w:rFonts w:ascii="Avenir" w:hAnsi="Avenir"/>
              </w:rPr>
              <w:t>inspiration</w:t>
            </w:r>
            <w:r w:rsidRPr="00BF5126">
              <w:rPr>
                <w:rFonts w:ascii="Avenir" w:hAnsi="Avenir"/>
              </w:rPr>
              <w:t xml:space="preserve">. </w:t>
            </w:r>
            <w:r w:rsidR="00BF5126" w:rsidRPr="00BF5126">
              <w:rPr>
                <w:rFonts w:ascii="Avenir" w:hAnsi="Avenir"/>
              </w:rPr>
              <w:t xml:space="preserve">Choose a style for the chn to work in E.g. </w:t>
            </w:r>
          </w:p>
          <w:p w14:paraId="509C6EB2" w14:textId="5B510754" w:rsidR="00BF5126" w:rsidRDefault="00917824" w:rsidP="00BF5126">
            <w:pPr>
              <w:pStyle w:val="ListParagraph"/>
              <w:numPr>
                <w:ilvl w:val="0"/>
                <w:numId w:val="20"/>
              </w:numPr>
              <w:rPr>
                <w:rFonts w:ascii="Avenir" w:hAnsi="Avenir"/>
              </w:rPr>
            </w:pPr>
            <w:r w:rsidRPr="00BF5126">
              <w:rPr>
                <w:rFonts w:ascii="Avenir" w:hAnsi="Avenir"/>
              </w:rPr>
              <w:t xml:space="preserve">Listen to some 12-bar blues </w:t>
            </w:r>
            <w:r w:rsidR="0063703A">
              <w:rPr>
                <w:rFonts w:ascii="Avenir" w:hAnsi="Avenir"/>
              </w:rPr>
              <w:t xml:space="preserve">(BLM) </w:t>
            </w:r>
            <w:r w:rsidRPr="00BF5126">
              <w:rPr>
                <w:rFonts w:ascii="Avenir" w:hAnsi="Avenir"/>
              </w:rPr>
              <w:t xml:space="preserve">to talk about the style of singing and the background of Blues (E.g. Larry Sings the Blues – Veggie Tales) </w:t>
            </w:r>
            <w:hyperlink r:id="rId20" w:history="1">
              <w:r w:rsidR="00BF5126" w:rsidRPr="00A317D6">
                <w:rPr>
                  <w:rStyle w:val="Hyperlink"/>
                  <w:rFonts w:ascii="Avenir" w:hAnsi="Avenir"/>
                </w:rPr>
                <w:t>www.youtube.com/watch?v=x-2m0Gj3wmM</w:t>
              </w:r>
            </w:hyperlink>
          </w:p>
          <w:p w14:paraId="63F47446" w14:textId="1B2B1006" w:rsidR="00BF5126" w:rsidRDefault="00917824" w:rsidP="00BF5126">
            <w:pPr>
              <w:ind w:left="720"/>
              <w:rPr>
                <w:rFonts w:ascii="Avenir" w:hAnsi="Avenir"/>
              </w:rPr>
            </w:pPr>
            <w:r w:rsidRPr="00BF5126">
              <w:rPr>
                <w:rFonts w:ascii="Avenir" w:hAnsi="Avenir"/>
              </w:rPr>
              <w:t xml:space="preserve">This might be a style that will help them to write their lyrics where their first 2 lines are the same words. </w:t>
            </w:r>
            <w:r w:rsidR="0063703A">
              <w:rPr>
                <w:rFonts w:ascii="Avenir" w:hAnsi="Avenir"/>
              </w:rPr>
              <w:t xml:space="preserve">Discuss the history of the Blues, which links to a discussion about the BLM movement. </w:t>
            </w:r>
          </w:p>
          <w:p w14:paraId="18CBA579" w14:textId="37F030C1" w:rsidR="00917824" w:rsidRPr="00BF5126" w:rsidRDefault="00BF5126" w:rsidP="00BF5126">
            <w:pPr>
              <w:pStyle w:val="ListParagraph"/>
              <w:numPr>
                <w:ilvl w:val="0"/>
                <w:numId w:val="20"/>
              </w:numPr>
              <w:rPr>
                <w:rFonts w:ascii="Avenir" w:hAnsi="Avenir"/>
              </w:rPr>
            </w:pPr>
            <w:r w:rsidRPr="00BF5126">
              <w:rPr>
                <w:rFonts w:ascii="Avenir" w:hAnsi="Avenir"/>
              </w:rPr>
              <w:t xml:space="preserve">Rap – listen </w:t>
            </w:r>
            <w:r w:rsidR="00917824" w:rsidRPr="00BF5126">
              <w:rPr>
                <w:rFonts w:ascii="Avenir" w:hAnsi="Avenir"/>
              </w:rPr>
              <w:t xml:space="preserve">to </w:t>
            </w:r>
            <w:r w:rsidRPr="00BF5126">
              <w:rPr>
                <w:rFonts w:ascii="Avenir" w:hAnsi="Avenir"/>
              </w:rPr>
              <w:t>example of rap</w:t>
            </w:r>
            <w:r w:rsidR="00917824" w:rsidRPr="00BF5126">
              <w:rPr>
                <w:rFonts w:ascii="Avenir" w:hAnsi="Avenir"/>
              </w:rPr>
              <w:t xml:space="preserve"> such as Lil Shan </w:t>
            </w:r>
            <w:proofErr w:type="spellStart"/>
            <w:r w:rsidR="00917824" w:rsidRPr="00BF5126">
              <w:rPr>
                <w:rFonts w:ascii="Avenir" w:hAnsi="Avenir"/>
              </w:rPr>
              <w:t>Shan</w:t>
            </w:r>
            <w:proofErr w:type="spellEnd"/>
            <w:r w:rsidR="00917824" w:rsidRPr="00BF5126">
              <w:rPr>
                <w:rFonts w:ascii="Avenir" w:hAnsi="Avenir"/>
              </w:rPr>
              <w:t xml:space="preserve"> </w:t>
            </w:r>
            <w:r w:rsidR="00E262DE">
              <w:rPr>
                <w:rFonts w:ascii="Avenir" w:hAnsi="Avenir"/>
              </w:rPr>
              <w:t xml:space="preserve">from </w:t>
            </w:r>
            <w:r w:rsidR="00917824" w:rsidRPr="00BF5126">
              <w:rPr>
                <w:rFonts w:ascii="Avenir" w:hAnsi="Avenir"/>
              </w:rPr>
              <w:t>The Voice Kids</w:t>
            </w:r>
            <w:r w:rsidR="00E262DE">
              <w:rPr>
                <w:rFonts w:ascii="Avenir" w:hAnsi="Avenir"/>
              </w:rPr>
              <w:t xml:space="preserve"> (2019)</w:t>
            </w:r>
            <w:r w:rsidR="00917824" w:rsidRPr="00BF5126">
              <w:rPr>
                <w:rFonts w:ascii="Avenir" w:hAnsi="Avenir"/>
              </w:rPr>
              <w:t xml:space="preserve"> </w:t>
            </w:r>
            <w:hyperlink r:id="rId21" w:history="1">
              <w:r w:rsidRPr="00A317D6">
                <w:rPr>
                  <w:rStyle w:val="Hyperlink"/>
                  <w:rFonts w:ascii="Avenir" w:hAnsi="Avenir"/>
                </w:rPr>
                <w:t>https://www.youtube.com/watch?v=lCup92yizrI</w:t>
              </w:r>
            </w:hyperlink>
          </w:p>
          <w:p w14:paraId="6A60091E" w14:textId="77777777" w:rsidR="00BF5126" w:rsidRPr="00BF5126" w:rsidRDefault="00BF5126" w:rsidP="00BF5126">
            <w:pPr>
              <w:pStyle w:val="ListParagraph"/>
              <w:rPr>
                <w:rFonts w:ascii="Avenir" w:hAnsi="Avenir"/>
              </w:rPr>
            </w:pPr>
          </w:p>
          <w:p w14:paraId="409CC2FC" w14:textId="77777777" w:rsidR="0099083C" w:rsidRDefault="00917824" w:rsidP="00917824">
            <w:pPr>
              <w:rPr>
                <w:rFonts w:ascii="Avenir" w:hAnsi="Avenir"/>
              </w:rPr>
            </w:pPr>
            <w:r w:rsidRPr="00917824">
              <w:rPr>
                <w:rFonts w:ascii="Avenir" w:hAnsi="Avenir"/>
              </w:rPr>
              <w:t>C</w:t>
            </w:r>
            <w:r w:rsidR="00B936E7">
              <w:rPr>
                <w:rFonts w:ascii="Avenir" w:hAnsi="Avenir"/>
              </w:rPr>
              <w:t>reate a piece of performance poetry - c</w:t>
            </w:r>
            <w:r w:rsidRPr="00917824">
              <w:rPr>
                <w:rFonts w:ascii="Avenir" w:hAnsi="Avenir"/>
              </w:rPr>
              <w:t>hn write a poem and set it to music</w:t>
            </w:r>
            <w:r w:rsidR="00B936E7">
              <w:rPr>
                <w:rFonts w:ascii="Avenir" w:hAnsi="Avenir"/>
              </w:rPr>
              <w:t>. T</w:t>
            </w:r>
            <w:r w:rsidRPr="00917824">
              <w:rPr>
                <w:rFonts w:ascii="Avenir" w:hAnsi="Avenir"/>
              </w:rPr>
              <w:t>his could be a melodic or rhythmic accompaniment</w:t>
            </w:r>
            <w:r w:rsidR="00B936E7">
              <w:rPr>
                <w:rFonts w:ascii="Avenir" w:hAnsi="Avenir"/>
              </w:rPr>
              <w:t xml:space="preserve"> created </w:t>
            </w:r>
            <w:r w:rsidR="009A6338">
              <w:rPr>
                <w:rFonts w:ascii="Avenir" w:hAnsi="Avenir"/>
              </w:rPr>
              <w:t xml:space="preserve">by the chn, or it could be a piece of music they choose from what they’ve listened to, to perform along with in the background. </w:t>
            </w:r>
          </w:p>
          <w:p w14:paraId="34BBFB65" w14:textId="77777777" w:rsidR="009E36A1" w:rsidRDefault="009E36A1" w:rsidP="00917824">
            <w:pPr>
              <w:rPr>
                <w:rFonts w:ascii="Avenir" w:hAnsi="Avenir"/>
              </w:rPr>
            </w:pPr>
          </w:p>
          <w:p w14:paraId="39D1C033" w14:textId="77777777" w:rsidR="005D74DC" w:rsidRDefault="009E36A1" w:rsidP="00917824">
            <w:pPr>
              <w:rPr>
                <w:rFonts w:ascii="Avenir" w:hAnsi="Avenir"/>
              </w:rPr>
            </w:pPr>
            <w:r>
              <w:rPr>
                <w:rFonts w:ascii="Avenir" w:hAnsi="Avenir"/>
              </w:rPr>
              <w:t xml:space="preserve">Chn </w:t>
            </w:r>
            <w:r w:rsidR="00A45ADD">
              <w:rPr>
                <w:rFonts w:ascii="Avenir" w:hAnsi="Avenir"/>
              </w:rPr>
              <w:t xml:space="preserve">choose </w:t>
            </w:r>
            <w:r>
              <w:rPr>
                <w:rFonts w:ascii="Avenir" w:hAnsi="Avenir"/>
              </w:rPr>
              <w:t>a poe</w:t>
            </w:r>
            <w:r w:rsidR="00A45ADD">
              <w:rPr>
                <w:rFonts w:ascii="Avenir" w:hAnsi="Avenir"/>
              </w:rPr>
              <w:t>m</w:t>
            </w:r>
            <w:r w:rsidR="007A2172">
              <w:rPr>
                <w:rFonts w:ascii="Avenir" w:hAnsi="Avenir"/>
              </w:rPr>
              <w:t xml:space="preserve"> or story</w:t>
            </w:r>
            <w:r w:rsidR="00A45ADD">
              <w:rPr>
                <w:rFonts w:ascii="Avenir" w:hAnsi="Avenir"/>
              </w:rPr>
              <w:t>/part of a story</w:t>
            </w:r>
            <w:r w:rsidR="007A2172">
              <w:rPr>
                <w:rFonts w:ascii="Avenir" w:hAnsi="Avenir"/>
              </w:rPr>
              <w:t xml:space="preserve"> as a class</w:t>
            </w:r>
            <w:r w:rsidR="00A45ADD">
              <w:rPr>
                <w:rFonts w:ascii="Avenir" w:hAnsi="Avenir"/>
              </w:rPr>
              <w:t xml:space="preserve"> </w:t>
            </w:r>
            <w:r>
              <w:rPr>
                <w:rFonts w:ascii="Avenir" w:hAnsi="Avenir"/>
              </w:rPr>
              <w:t xml:space="preserve">and </w:t>
            </w:r>
            <w:r w:rsidR="00BD10E0">
              <w:rPr>
                <w:rFonts w:ascii="Avenir" w:hAnsi="Avenir"/>
              </w:rPr>
              <w:t xml:space="preserve">create </w:t>
            </w:r>
            <w:r w:rsidR="002539E9">
              <w:rPr>
                <w:rFonts w:ascii="Avenir" w:hAnsi="Avenir"/>
              </w:rPr>
              <w:t>sound effects and</w:t>
            </w:r>
            <w:r w:rsidR="00BD10E0">
              <w:rPr>
                <w:rFonts w:ascii="Avenir" w:hAnsi="Avenir"/>
              </w:rPr>
              <w:t>/or</w:t>
            </w:r>
            <w:r w:rsidR="002539E9">
              <w:rPr>
                <w:rFonts w:ascii="Avenir" w:hAnsi="Avenir"/>
              </w:rPr>
              <w:t xml:space="preserve"> atm</w:t>
            </w:r>
            <w:r w:rsidR="00BD10E0">
              <w:rPr>
                <w:rFonts w:ascii="Avenir" w:hAnsi="Avenir"/>
              </w:rPr>
              <w:t>o</w:t>
            </w:r>
            <w:r w:rsidR="002539E9">
              <w:rPr>
                <w:rFonts w:ascii="Avenir" w:hAnsi="Avenir"/>
              </w:rPr>
              <w:t xml:space="preserve">spheric sounds to accompany </w:t>
            </w:r>
            <w:r w:rsidR="007A2172">
              <w:rPr>
                <w:rFonts w:ascii="Avenir" w:hAnsi="Avenir"/>
              </w:rPr>
              <w:t xml:space="preserve">said piece. </w:t>
            </w:r>
            <w:r>
              <w:rPr>
                <w:rFonts w:ascii="Avenir" w:hAnsi="Avenir"/>
              </w:rPr>
              <w:t xml:space="preserve"> </w:t>
            </w:r>
            <w:r w:rsidR="00BD10E0">
              <w:rPr>
                <w:rFonts w:ascii="Avenir" w:hAnsi="Avenir"/>
              </w:rPr>
              <w:t>E.g. The Three Little Pigs house made of</w:t>
            </w:r>
            <w:r w:rsidR="007D3B2B">
              <w:rPr>
                <w:rFonts w:ascii="Avenir" w:hAnsi="Avenir"/>
              </w:rPr>
              <w:t xml:space="preserve"> st</w:t>
            </w:r>
            <w:r w:rsidR="00531695">
              <w:rPr>
                <w:rFonts w:ascii="Avenir" w:hAnsi="Avenir"/>
              </w:rPr>
              <w:t>icks</w:t>
            </w:r>
            <w:r w:rsidR="007D3B2B">
              <w:rPr>
                <w:rFonts w:ascii="Avenir" w:hAnsi="Avenir"/>
              </w:rPr>
              <w:t xml:space="preserve">  - </w:t>
            </w:r>
            <w:r w:rsidR="00531695">
              <w:rPr>
                <w:rFonts w:ascii="Avenir" w:hAnsi="Avenir"/>
              </w:rPr>
              <w:t xml:space="preserve"> tap 2 pencils together, or claves/beaters if using instruments. </w:t>
            </w:r>
          </w:p>
          <w:p w14:paraId="1B795AB1" w14:textId="7D3A1F5A" w:rsidR="009E36A1" w:rsidRDefault="00BD10E0" w:rsidP="00917824">
            <w:pPr>
              <w:rPr>
                <w:rFonts w:ascii="Avenir" w:hAnsi="Avenir"/>
              </w:rPr>
            </w:pPr>
            <w:r>
              <w:rPr>
                <w:rFonts w:ascii="Avenir" w:hAnsi="Avenir"/>
              </w:rPr>
              <w:t xml:space="preserve"> </w:t>
            </w:r>
          </w:p>
        </w:tc>
      </w:tr>
    </w:tbl>
    <w:p w14:paraId="684EDB10" w14:textId="2DA0FC8B" w:rsidR="0099083C" w:rsidRPr="00110D21" w:rsidRDefault="0099083C">
      <w:pPr>
        <w:rPr>
          <w:rFonts w:ascii="Avenir" w:hAnsi="Avenir"/>
        </w:rPr>
      </w:pPr>
    </w:p>
    <w:p w14:paraId="5A1AE5F1" w14:textId="235AAA95" w:rsidR="00FF4DB7" w:rsidRPr="00110D21" w:rsidRDefault="00FF4DB7">
      <w:pPr>
        <w:rPr>
          <w:rFonts w:ascii="Avenir" w:hAnsi="Avenir"/>
        </w:rPr>
      </w:pPr>
    </w:p>
    <w:p w14:paraId="5A1AE5F2" w14:textId="77777777" w:rsidR="00FF4DB7" w:rsidRPr="00110D21" w:rsidRDefault="00FF4DB7">
      <w:pPr>
        <w:rPr>
          <w:rFonts w:ascii="Avenir" w:hAnsi="Avenir"/>
        </w:rPr>
      </w:pPr>
    </w:p>
    <w:p w14:paraId="5A1AE5F3" w14:textId="77777777" w:rsidR="00FF4DB7" w:rsidRPr="00110D21" w:rsidRDefault="00FF4DB7">
      <w:pPr>
        <w:spacing w:line="14" w:lineRule="auto"/>
        <w:rPr>
          <w:rFonts w:ascii="Avenir" w:hAnsi="Avenir"/>
        </w:rPr>
      </w:pPr>
    </w:p>
    <w:p w14:paraId="5A1AE604" w14:textId="77777777" w:rsidR="00FF4DB7" w:rsidRPr="00110D21" w:rsidRDefault="00FF4DB7">
      <w:pPr>
        <w:rPr>
          <w:rFonts w:ascii="Avenir" w:hAnsi="Avenir"/>
        </w:rPr>
      </w:pPr>
    </w:p>
    <w:p w14:paraId="5A1AE605" w14:textId="40348196" w:rsidR="00FF4DB7" w:rsidRDefault="00961C44">
      <w:pPr>
        <w:rPr>
          <w:rFonts w:ascii="Avenir" w:hAnsi="Avenir"/>
        </w:rPr>
      </w:pPr>
      <w:r w:rsidRPr="00110D21">
        <w:rPr>
          <w:rFonts w:ascii="Avenir" w:hAnsi="Avenir"/>
        </w:rPr>
        <w:br w:type="page"/>
      </w:r>
    </w:p>
    <w:p w14:paraId="395C3FA5" w14:textId="77777777" w:rsidR="00B963A6" w:rsidRDefault="00B963A6">
      <w:pPr>
        <w:rPr>
          <w:rFonts w:ascii="Avenir" w:hAnsi="Avenir"/>
        </w:rPr>
      </w:pPr>
    </w:p>
    <w:p w14:paraId="0988DBF5" w14:textId="626B0012" w:rsidR="00B963A6" w:rsidRDefault="00B963A6">
      <w:pPr>
        <w:rPr>
          <w:rFonts w:ascii="Avenir" w:hAnsi="Avenir"/>
        </w:rPr>
      </w:pPr>
    </w:p>
    <w:tbl>
      <w:tblPr>
        <w:tblStyle w:val="TableGrid"/>
        <w:tblpPr w:leftFromText="180" w:rightFromText="180" w:vertAnchor="text" w:horzAnchor="margin" w:tblpY="227"/>
        <w:tblW w:w="0" w:type="auto"/>
        <w:tblLook w:val="04A0" w:firstRow="1" w:lastRow="0" w:firstColumn="1" w:lastColumn="0" w:noHBand="0" w:noVBand="1"/>
      </w:tblPr>
      <w:tblGrid>
        <w:gridCol w:w="9350"/>
      </w:tblGrid>
      <w:tr w:rsidR="00B963A6" w14:paraId="09BC0F45" w14:textId="77777777" w:rsidTr="00301F5E">
        <w:tc>
          <w:tcPr>
            <w:tcW w:w="9350" w:type="dxa"/>
            <w:shd w:val="clear" w:color="auto" w:fill="FBD4B4" w:themeFill="accent6" w:themeFillTint="66"/>
          </w:tcPr>
          <w:p w14:paraId="15AA3FB5" w14:textId="77777777" w:rsidR="00ED67AA" w:rsidRDefault="00301F5E" w:rsidP="00301F5E">
            <w:pPr>
              <w:pStyle w:val="ListParagraph"/>
              <w:numPr>
                <w:ilvl w:val="0"/>
                <w:numId w:val="25"/>
              </w:numPr>
              <w:rPr>
                <w:rFonts w:ascii="Avenir" w:hAnsi="Avenir"/>
              </w:rPr>
            </w:pPr>
            <w:bookmarkStart w:id="1" w:name="_Hlk44671406"/>
            <w:r w:rsidRPr="00301F5E">
              <w:rPr>
                <w:rFonts w:ascii="Avenir" w:hAnsi="Avenir"/>
                <w:b/>
                <w:bCs/>
              </w:rPr>
              <w:t>Pupils might return to school with</w:t>
            </w:r>
            <w:r>
              <w:rPr>
                <w:rFonts w:ascii="Avenir" w:hAnsi="Avenir"/>
              </w:rPr>
              <w:t xml:space="preserve">: </w:t>
            </w:r>
          </w:p>
          <w:p w14:paraId="1B9EAB95" w14:textId="77777777" w:rsidR="00B963A6" w:rsidRDefault="00301F5E" w:rsidP="00301F5E">
            <w:pPr>
              <w:pStyle w:val="ListParagraph"/>
              <w:numPr>
                <w:ilvl w:val="0"/>
                <w:numId w:val="25"/>
              </w:numPr>
              <w:rPr>
                <w:rFonts w:ascii="Avenir" w:hAnsi="Avenir"/>
              </w:rPr>
            </w:pPr>
            <w:r>
              <w:rPr>
                <w:rFonts w:ascii="Avenir" w:hAnsi="Avenir"/>
              </w:rPr>
              <w:t xml:space="preserve">Loss of freedom </w:t>
            </w:r>
            <w:r w:rsidR="00ED67AA">
              <w:rPr>
                <w:rFonts w:ascii="Avenir" w:hAnsi="Avenir"/>
              </w:rPr>
              <w:t>–</w:t>
            </w:r>
            <w:r>
              <w:rPr>
                <w:rFonts w:ascii="Avenir" w:hAnsi="Avenir"/>
              </w:rPr>
              <w:t xml:space="preserve"> Inactivity</w:t>
            </w:r>
          </w:p>
          <w:p w14:paraId="55E693AC" w14:textId="7149D744" w:rsidR="00ED67AA" w:rsidRPr="00301F5E" w:rsidRDefault="00ED67AA" w:rsidP="00301F5E">
            <w:pPr>
              <w:pStyle w:val="ListParagraph"/>
              <w:numPr>
                <w:ilvl w:val="0"/>
                <w:numId w:val="25"/>
              </w:numPr>
              <w:rPr>
                <w:rFonts w:ascii="Avenir" w:hAnsi="Avenir"/>
              </w:rPr>
            </w:pPr>
            <w:r>
              <w:rPr>
                <w:rFonts w:ascii="Avenir" w:hAnsi="Avenir"/>
              </w:rPr>
              <w:t>Loss of friendship – suffering, loneliness, social isolation and lack of belonging</w:t>
            </w:r>
          </w:p>
        </w:tc>
      </w:tr>
      <w:tr w:rsidR="00B963A6" w14:paraId="37946DB7" w14:textId="77777777" w:rsidTr="00301F5E">
        <w:tc>
          <w:tcPr>
            <w:tcW w:w="9350" w:type="dxa"/>
            <w:shd w:val="clear" w:color="auto" w:fill="9CA1E8"/>
          </w:tcPr>
          <w:p w14:paraId="5C709C9F" w14:textId="77777777" w:rsidR="00301F5E" w:rsidRDefault="00301F5E" w:rsidP="00301F5E">
            <w:pPr>
              <w:pStyle w:val="ListParagraph"/>
              <w:numPr>
                <w:ilvl w:val="0"/>
                <w:numId w:val="25"/>
              </w:numPr>
              <w:rPr>
                <w:rFonts w:ascii="Avenir" w:hAnsi="Avenir"/>
                <w:b/>
                <w:bCs/>
              </w:rPr>
            </w:pPr>
            <w:r w:rsidRPr="00301F5E">
              <w:rPr>
                <w:rFonts w:ascii="Avenir" w:hAnsi="Avenir"/>
                <w:b/>
                <w:bCs/>
              </w:rPr>
              <w:t xml:space="preserve">Levers to reignite learning (Carpenter): </w:t>
            </w:r>
          </w:p>
          <w:p w14:paraId="6CB8F4B0" w14:textId="3951C0CD" w:rsidR="00B963A6" w:rsidRPr="00945730" w:rsidRDefault="00301F5E" w:rsidP="00301F5E">
            <w:pPr>
              <w:pStyle w:val="ListParagraph"/>
              <w:numPr>
                <w:ilvl w:val="0"/>
                <w:numId w:val="25"/>
              </w:numPr>
              <w:rPr>
                <w:rFonts w:ascii="Avenir" w:hAnsi="Avenir"/>
                <w:b/>
                <w:bCs/>
              </w:rPr>
            </w:pPr>
            <w:r w:rsidRPr="00301F5E">
              <w:rPr>
                <w:rFonts w:ascii="Avenir" w:hAnsi="Avenir"/>
              </w:rPr>
              <w:t>Community</w:t>
            </w:r>
            <w:r>
              <w:rPr>
                <w:rFonts w:ascii="Avenir" w:hAnsi="Avenir"/>
              </w:rPr>
              <w:t xml:space="preserve">: </w:t>
            </w:r>
            <w:r w:rsidR="008962E3">
              <w:rPr>
                <w:rFonts w:ascii="Avenir" w:hAnsi="Avenir"/>
              </w:rPr>
              <w:t>W</w:t>
            </w:r>
            <w:r w:rsidRPr="00301F5E">
              <w:rPr>
                <w:rFonts w:ascii="Avenir" w:hAnsi="Avenir"/>
              </w:rPr>
              <w:t>e must understand the needs of our community &amp; engage them in transitioning of learning back in school</w:t>
            </w:r>
          </w:p>
          <w:p w14:paraId="0AF36C75" w14:textId="4D7F52B4" w:rsidR="00945730" w:rsidRPr="00E05ED4" w:rsidRDefault="00945730" w:rsidP="00301F5E">
            <w:pPr>
              <w:pStyle w:val="ListParagraph"/>
              <w:numPr>
                <w:ilvl w:val="0"/>
                <w:numId w:val="25"/>
              </w:numPr>
              <w:rPr>
                <w:rFonts w:ascii="Avenir" w:hAnsi="Avenir"/>
              </w:rPr>
            </w:pPr>
            <w:r w:rsidRPr="00E05ED4">
              <w:rPr>
                <w:rFonts w:ascii="Avenir" w:hAnsi="Avenir"/>
              </w:rPr>
              <w:t>Relationships</w:t>
            </w:r>
            <w:r w:rsidR="00E05ED4">
              <w:rPr>
                <w:rFonts w:ascii="Avenir" w:hAnsi="Avenir"/>
              </w:rPr>
              <w:t xml:space="preserve">: </w:t>
            </w:r>
            <w:r w:rsidR="008962E3" w:rsidRPr="00E05ED4">
              <w:rPr>
                <w:rFonts w:ascii="Avenir" w:hAnsi="Avenir"/>
              </w:rPr>
              <w:t>U</w:t>
            </w:r>
            <w:r w:rsidRPr="00E05ED4">
              <w:rPr>
                <w:rFonts w:ascii="Avenir" w:hAnsi="Avenir"/>
              </w:rPr>
              <w:t xml:space="preserve">se </w:t>
            </w:r>
            <w:r w:rsidR="008962E3" w:rsidRPr="00E05ED4">
              <w:rPr>
                <w:rFonts w:ascii="Avenir" w:hAnsi="Avenir"/>
              </w:rPr>
              <w:t xml:space="preserve">the </w:t>
            </w:r>
            <w:r w:rsidRPr="00E05ED4">
              <w:rPr>
                <w:rFonts w:ascii="Avenir" w:hAnsi="Avenir"/>
              </w:rPr>
              <w:t xml:space="preserve">relationships we build to cushion </w:t>
            </w:r>
            <w:r w:rsidR="00F12A15" w:rsidRPr="00E05ED4">
              <w:rPr>
                <w:rFonts w:ascii="Avenir" w:hAnsi="Avenir"/>
              </w:rPr>
              <w:t>the discomfort of pupils returning</w:t>
            </w:r>
          </w:p>
        </w:tc>
      </w:tr>
      <w:tr w:rsidR="00B963A6" w14:paraId="3FD2DE59" w14:textId="77777777" w:rsidTr="00B963A6">
        <w:tc>
          <w:tcPr>
            <w:tcW w:w="9350" w:type="dxa"/>
          </w:tcPr>
          <w:p w14:paraId="5441DB92" w14:textId="77777777" w:rsidR="00B963A6" w:rsidRPr="008435C8" w:rsidRDefault="00B963A6" w:rsidP="00B963A6">
            <w:pPr>
              <w:rPr>
                <w:rFonts w:ascii="Avenir" w:hAnsi="Avenir"/>
                <w:u w:val="single"/>
              </w:rPr>
            </w:pPr>
            <w:r w:rsidRPr="008435C8">
              <w:rPr>
                <w:rFonts w:ascii="Avenir" w:hAnsi="Avenir"/>
                <w:u w:val="single"/>
              </w:rPr>
              <w:t>Clapping games</w:t>
            </w:r>
          </w:p>
          <w:p w14:paraId="7D9164EC" w14:textId="2DBD22EC" w:rsidR="00B963A6" w:rsidRPr="00A12446" w:rsidRDefault="00B963A6" w:rsidP="00A12446">
            <w:pPr>
              <w:pStyle w:val="ListParagraph"/>
              <w:numPr>
                <w:ilvl w:val="0"/>
                <w:numId w:val="27"/>
              </w:numPr>
              <w:rPr>
                <w:rFonts w:ascii="Avenir" w:hAnsi="Avenir"/>
              </w:rPr>
            </w:pPr>
            <w:r w:rsidRPr="00A12446">
              <w:rPr>
                <w:rFonts w:ascii="Avenir" w:hAnsi="Avenir"/>
              </w:rPr>
              <w:t>Odd one out/’Don’t clap this one back’. A musical ‘Simon Says’. If you clap the rhythm of the words ‘don’t clap this one back’, the children aren’t allowed to clap it back. If they do, they’re out -and can help you spot other children who then get out. Have a couple of trial runs first!</w:t>
            </w:r>
          </w:p>
          <w:p w14:paraId="133E1D99" w14:textId="3A693794" w:rsidR="00EC57EC" w:rsidRPr="000B2C4B" w:rsidRDefault="00B963A6" w:rsidP="00B963A6">
            <w:pPr>
              <w:rPr>
                <w:rFonts w:ascii="Avenir" w:hAnsi="Avenir"/>
                <w:lang w:val="en-GB"/>
              </w:rPr>
            </w:pPr>
            <w:r w:rsidRPr="000B2C4B">
              <w:rPr>
                <w:rFonts w:ascii="Avenir" w:hAnsi="Avenir"/>
                <w:lang w:val="en-GB"/>
              </w:rPr>
              <w:t>2)</w:t>
            </w:r>
            <w:r w:rsidRPr="000B2C4B">
              <w:rPr>
                <w:rFonts w:ascii="Avenir" w:hAnsi="Avenir"/>
                <w:lang w:val="en-GB"/>
              </w:rPr>
              <w:tab/>
              <w:t xml:space="preserve">Concentration - </w:t>
            </w:r>
            <w:hyperlink r:id="rId22" w:history="1">
              <w:r w:rsidR="00EC57EC" w:rsidRPr="000B2C4B">
                <w:rPr>
                  <w:rStyle w:val="Hyperlink"/>
                  <w:rFonts w:ascii="Avenir" w:hAnsi="Avenir"/>
                  <w:lang w:val="en-GB"/>
                </w:rPr>
                <w:t>https://www.singup.org/song-bank/song/55-concentration/</w:t>
              </w:r>
            </w:hyperlink>
          </w:p>
          <w:p w14:paraId="4DD9BFB9" w14:textId="3ECE812B" w:rsidR="00B963A6" w:rsidRPr="00EC57EC" w:rsidRDefault="00B963A6" w:rsidP="00EC57EC">
            <w:pPr>
              <w:ind w:left="720"/>
              <w:rPr>
                <w:rFonts w:ascii="Avenir" w:hAnsi="Avenir"/>
                <w:lang w:val="fr-FR"/>
              </w:rPr>
            </w:pPr>
            <w:r w:rsidRPr="00073837">
              <w:rPr>
                <w:rFonts w:ascii="Avenir" w:hAnsi="Avenir"/>
              </w:rPr>
              <w:t>Two or more players sit in a circle and start the rhythm by slapping their knees, clapping their hands or snapping their fingers in a pattern. The player who is the leader chooses a category, such as names or animals, and on his turn, each player has to call out something that fits this category in time with the rhythm or he is "out." The last remaining player wins.</w:t>
            </w:r>
          </w:p>
          <w:p w14:paraId="29CAA012" w14:textId="64956B2B" w:rsidR="00EC57EC" w:rsidRPr="00A12446" w:rsidRDefault="00B963A6" w:rsidP="00A12446">
            <w:pPr>
              <w:pStyle w:val="ListParagraph"/>
              <w:numPr>
                <w:ilvl w:val="0"/>
                <w:numId w:val="20"/>
              </w:numPr>
              <w:rPr>
                <w:rFonts w:ascii="Avenir" w:hAnsi="Avenir"/>
              </w:rPr>
            </w:pPr>
            <w:r w:rsidRPr="00EC57EC">
              <w:rPr>
                <w:rFonts w:ascii="Avenir" w:hAnsi="Avenir"/>
              </w:rPr>
              <w:t xml:space="preserve">‘Tomato Ketchup’ – chn at the back of the room play an instrument or a sound created by their own ‘found sound’ and the rest of the class have to guess what the sound is coming from. </w:t>
            </w:r>
          </w:p>
          <w:p w14:paraId="62CE6E10" w14:textId="77777777" w:rsidR="00B963A6" w:rsidRDefault="00B963A6" w:rsidP="00B963A6">
            <w:pPr>
              <w:rPr>
                <w:rFonts w:ascii="Avenir" w:hAnsi="Avenir"/>
              </w:rPr>
            </w:pPr>
          </w:p>
          <w:p w14:paraId="2461447D" w14:textId="77777777" w:rsidR="00B963A6" w:rsidRDefault="00B963A6" w:rsidP="00B963A6">
            <w:pPr>
              <w:rPr>
                <w:rFonts w:ascii="Avenir" w:hAnsi="Avenir"/>
              </w:rPr>
            </w:pPr>
          </w:p>
          <w:p w14:paraId="428D3FBC" w14:textId="5228196F" w:rsidR="00B963A6" w:rsidRDefault="00B963A6" w:rsidP="00B963A6">
            <w:pPr>
              <w:rPr>
                <w:rFonts w:ascii="Avenir" w:hAnsi="Avenir"/>
              </w:rPr>
            </w:pPr>
            <w:r w:rsidRPr="00423494">
              <w:rPr>
                <w:rFonts w:ascii="Avenir" w:hAnsi="Avenir"/>
                <w:b/>
                <w:bCs/>
              </w:rPr>
              <w:t>NB</w:t>
            </w:r>
            <w:r>
              <w:rPr>
                <w:rFonts w:ascii="Avenir" w:hAnsi="Avenir"/>
              </w:rPr>
              <w:t xml:space="preserve"> follow government guidelines around </w:t>
            </w:r>
            <w:r w:rsidR="00EC57EC">
              <w:rPr>
                <w:rFonts w:ascii="Avenir" w:hAnsi="Avenir"/>
              </w:rPr>
              <w:t xml:space="preserve">using voices and </w:t>
            </w:r>
            <w:r>
              <w:rPr>
                <w:rFonts w:ascii="Avenir" w:hAnsi="Avenir"/>
              </w:rPr>
              <w:t xml:space="preserve">sharing instruments </w:t>
            </w:r>
          </w:p>
        </w:tc>
      </w:tr>
      <w:bookmarkEnd w:id="1"/>
    </w:tbl>
    <w:p w14:paraId="3DEEA9FA" w14:textId="07FBA3D5" w:rsidR="00B963A6" w:rsidRDefault="00B963A6">
      <w:pPr>
        <w:rPr>
          <w:rFonts w:ascii="Avenir" w:hAnsi="Avenir"/>
        </w:rPr>
      </w:pPr>
    </w:p>
    <w:p w14:paraId="5BC8C4D8" w14:textId="77777777" w:rsidR="00B963A6" w:rsidRDefault="00B963A6">
      <w:pPr>
        <w:rPr>
          <w:rFonts w:ascii="Avenir" w:hAnsi="Avenir"/>
        </w:rPr>
      </w:pPr>
    </w:p>
    <w:p w14:paraId="2BDB6FEB" w14:textId="1C6161F7" w:rsidR="00CF1126" w:rsidRDefault="00CF1126">
      <w:pPr>
        <w:rPr>
          <w:rFonts w:ascii="Avenir" w:hAnsi="Avenir"/>
        </w:rPr>
      </w:pPr>
    </w:p>
    <w:p w14:paraId="5EF8012B" w14:textId="6B51B08D" w:rsidR="00CF1126" w:rsidRDefault="00CF1126">
      <w:pPr>
        <w:rPr>
          <w:rFonts w:ascii="Avenir" w:hAnsi="Avenir"/>
        </w:rPr>
      </w:pPr>
    </w:p>
    <w:p w14:paraId="37EEFA93" w14:textId="660F9BDD" w:rsidR="00CF1126" w:rsidRDefault="00CF1126">
      <w:pPr>
        <w:rPr>
          <w:rFonts w:ascii="Avenir" w:hAnsi="Avenir"/>
        </w:rPr>
      </w:pPr>
    </w:p>
    <w:p w14:paraId="7FDB4B8B" w14:textId="03395F1C" w:rsidR="00CF1126" w:rsidRPr="00110D21" w:rsidRDefault="00CF1126">
      <w:pPr>
        <w:rPr>
          <w:rFonts w:ascii="Avenir" w:hAnsi="Avenir"/>
        </w:rPr>
      </w:pPr>
    </w:p>
    <w:p w14:paraId="5A1AE606" w14:textId="77777777" w:rsidR="00FF4DB7" w:rsidRPr="00110D21" w:rsidRDefault="00FF4DB7">
      <w:pPr>
        <w:rPr>
          <w:rFonts w:ascii="Avenir" w:hAnsi="Avenir"/>
        </w:rPr>
      </w:pPr>
    </w:p>
    <w:p w14:paraId="5A1AE607" w14:textId="77777777" w:rsidR="00FF4DB7" w:rsidRPr="00110D21" w:rsidRDefault="00FF4DB7">
      <w:pPr>
        <w:spacing w:line="14" w:lineRule="auto"/>
        <w:rPr>
          <w:rFonts w:ascii="Avenir" w:hAnsi="Avenir"/>
        </w:rPr>
      </w:pPr>
    </w:p>
    <w:p w14:paraId="5A1AE61C" w14:textId="77777777" w:rsidR="00FF4DB7" w:rsidRPr="007532B1" w:rsidRDefault="00FF4DB7">
      <w:pPr>
        <w:rPr>
          <w:rFonts w:ascii="Avenir" w:hAnsi="Avenir"/>
        </w:rPr>
      </w:pPr>
    </w:p>
    <w:p w14:paraId="5A1AE61D" w14:textId="345D6E14" w:rsidR="00FF4DB7" w:rsidRDefault="00FF4DB7"/>
    <w:p w14:paraId="7F54BBB2" w14:textId="70B191F9" w:rsidR="00E33130" w:rsidRDefault="00E33130"/>
    <w:p w14:paraId="6739F677" w14:textId="35B11A8F" w:rsidR="00E33130" w:rsidRDefault="00E33130"/>
    <w:p w14:paraId="6654A5EE" w14:textId="586E8E53" w:rsidR="00E33130" w:rsidRDefault="00E33130"/>
    <w:p w14:paraId="2456F174" w14:textId="3679A6D0" w:rsidR="00E33130" w:rsidRDefault="00E33130"/>
    <w:p w14:paraId="740151D3" w14:textId="71AD0ACE" w:rsidR="00E33130" w:rsidRDefault="00E33130"/>
    <w:p w14:paraId="1684641E" w14:textId="7001A04C" w:rsidR="00E33130" w:rsidRDefault="00E33130"/>
    <w:p w14:paraId="096F75CE" w14:textId="14070C6C" w:rsidR="00E33130" w:rsidRDefault="00E33130"/>
    <w:p w14:paraId="6D7441A1" w14:textId="2006B8BF" w:rsidR="00E33130" w:rsidRDefault="00E33130"/>
    <w:p w14:paraId="3CEA4995" w14:textId="0315BCF0" w:rsidR="00E33130" w:rsidRDefault="00E33130"/>
    <w:p w14:paraId="73FDF490" w14:textId="709C2D0D" w:rsidR="00E33130" w:rsidRDefault="00E33130"/>
    <w:p w14:paraId="3330A58E" w14:textId="6C4C04B6" w:rsidR="00E33130" w:rsidRDefault="00E33130"/>
    <w:tbl>
      <w:tblPr>
        <w:tblStyle w:val="TableGrid"/>
        <w:tblpPr w:leftFromText="180" w:rightFromText="180" w:vertAnchor="text" w:horzAnchor="margin" w:tblpY="106"/>
        <w:tblW w:w="0" w:type="auto"/>
        <w:tblLook w:val="04A0" w:firstRow="1" w:lastRow="0" w:firstColumn="1" w:lastColumn="0" w:noHBand="0" w:noVBand="1"/>
      </w:tblPr>
      <w:tblGrid>
        <w:gridCol w:w="9350"/>
      </w:tblGrid>
      <w:tr w:rsidR="00B963A6" w:rsidRPr="007532B1" w14:paraId="17482F74" w14:textId="77777777" w:rsidTr="007F5A08">
        <w:tc>
          <w:tcPr>
            <w:tcW w:w="9350" w:type="dxa"/>
            <w:shd w:val="clear" w:color="auto" w:fill="FBD4B4" w:themeFill="accent6" w:themeFillTint="66"/>
          </w:tcPr>
          <w:p w14:paraId="6BC74708" w14:textId="77777777" w:rsidR="00E05ED4" w:rsidRPr="007F5A08" w:rsidRDefault="00E05ED4" w:rsidP="00125130">
            <w:pPr>
              <w:rPr>
                <w:rFonts w:ascii="Avenir" w:hAnsi="Avenir"/>
                <w:b/>
                <w:bCs/>
              </w:rPr>
            </w:pPr>
            <w:r w:rsidRPr="007F5A08">
              <w:rPr>
                <w:rFonts w:ascii="Avenir" w:hAnsi="Avenir"/>
                <w:b/>
                <w:bCs/>
              </w:rPr>
              <w:t xml:space="preserve">Pupils might return with: </w:t>
            </w:r>
          </w:p>
          <w:p w14:paraId="79784DA8" w14:textId="1EE61107" w:rsidR="00A53A45" w:rsidRPr="007F5A08" w:rsidRDefault="00125130" w:rsidP="007F5A08">
            <w:pPr>
              <w:pStyle w:val="ListParagraph"/>
              <w:numPr>
                <w:ilvl w:val="0"/>
                <w:numId w:val="26"/>
              </w:numPr>
              <w:rPr>
                <w:rFonts w:ascii="Avenir" w:hAnsi="Avenir"/>
              </w:rPr>
            </w:pPr>
            <w:r w:rsidRPr="00E05ED4">
              <w:rPr>
                <w:rFonts w:ascii="Avenir" w:hAnsi="Avenir"/>
              </w:rPr>
              <w:t xml:space="preserve">Loss of freedom: </w:t>
            </w:r>
            <w:r w:rsidR="00A53A45">
              <w:rPr>
                <w:rFonts w:ascii="Avenir" w:hAnsi="Avenir"/>
              </w:rPr>
              <w:t>Inactivity</w:t>
            </w:r>
          </w:p>
        </w:tc>
      </w:tr>
      <w:tr w:rsidR="007F5A08" w:rsidRPr="007532B1" w14:paraId="040C71EF" w14:textId="77777777" w:rsidTr="007F5A08">
        <w:tc>
          <w:tcPr>
            <w:tcW w:w="9350" w:type="dxa"/>
            <w:shd w:val="clear" w:color="auto" w:fill="B4B4EE"/>
          </w:tcPr>
          <w:p w14:paraId="1A028DBE" w14:textId="77777777" w:rsidR="007F5A08" w:rsidRPr="00FF363A" w:rsidRDefault="00FF363A" w:rsidP="00FF363A">
            <w:pPr>
              <w:rPr>
                <w:rFonts w:ascii="Avenir" w:hAnsi="Avenir"/>
                <w:b/>
                <w:bCs/>
              </w:rPr>
            </w:pPr>
            <w:r w:rsidRPr="00FF363A">
              <w:rPr>
                <w:rFonts w:ascii="Avenir" w:hAnsi="Avenir"/>
                <w:b/>
                <w:bCs/>
              </w:rPr>
              <w:t>Levers to reignite learning:</w:t>
            </w:r>
          </w:p>
          <w:p w14:paraId="3A5C5A99" w14:textId="23F1BBA7" w:rsidR="00FF363A" w:rsidRPr="00FF363A" w:rsidRDefault="00D65B6D" w:rsidP="00FF363A">
            <w:pPr>
              <w:pStyle w:val="ListParagraph"/>
              <w:numPr>
                <w:ilvl w:val="0"/>
                <w:numId w:val="26"/>
              </w:numPr>
              <w:rPr>
                <w:rFonts w:ascii="Avenir" w:hAnsi="Avenir"/>
                <w:b/>
                <w:bCs/>
              </w:rPr>
            </w:pPr>
            <w:r>
              <w:rPr>
                <w:rFonts w:ascii="Avenir" w:hAnsi="Avenir"/>
              </w:rPr>
              <w:t xml:space="preserve">Community: </w:t>
            </w:r>
            <w:r w:rsidR="001E407D">
              <w:rPr>
                <w:rFonts w:ascii="Avenir" w:hAnsi="Avenir"/>
              </w:rPr>
              <w:t>We must understand the needs of the community</w:t>
            </w:r>
            <w:r w:rsidR="00FD41D4">
              <w:rPr>
                <w:rFonts w:ascii="Avenir" w:hAnsi="Avenir"/>
              </w:rPr>
              <w:t xml:space="preserve"> and engage them in transitioning of learning back in school</w:t>
            </w:r>
            <w:r w:rsidR="001E407D">
              <w:rPr>
                <w:rFonts w:ascii="Avenir" w:hAnsi="Avenir"/>
              </w:rPr>
              <w:t xml:space="preserve"> </w:t>
            </w:r>
          </w:p>
        </w:tc>
      </w:tr>
      <w:tr w:rsidR="00B963A6" w14:paraId="6E20377E" w14:textId="77777777" w:rsidTr="00B963A6">
        <w:tc>
          <w:tcPr>
            <w:tcW w:w="9350" w:type="dxa"/>
          </w:tcPr>
          <w:p w14:paraId="47512DB6" w14:textId="77777777" w:rsidR="00B963A6" w:rsidRPr="007532B1" w:rsidRDefault="00B963A6" w:rsidP="00B963A6">
            <w:pPr>
              <w:rPr>
                <w:rFonts w:ascii="Avenir" w:hAnsi="Avenir"/>
              </w:rPr>
            </w:pPr>
            <w:r w:rsidRPr="007532B1">
              <w:rPr>
                <w:rFonts w:ascii="Avenir" w:hAnsi="Avenir"/>
              </w:rPr>
              <w:t>Resources:</w:t>
            </w:r>
          </w:p>
          <w:p w14:paraId="654C28FA" w14:textId="4487E2FB" w:rsidR="0064688D" w:rsidRDefault="0064688D" w:rsidP="00B963A6">
            <w:pPr>
              <w:rPr>
                <w:rFonts w:ascii="Avenir" w:hAnsi="Avenir"/>
              </w:rPr>
            </w:pPr>
            <w:r>
              <w:rPr>
                <w:rFonts w:ascii="Avenir" w:hAnsi="Avenir"/>
              </w:rPr>
              <w:t xml:space="preserve">Body percussion – using the body and vocal sounds as an instrument E.g.  clapping, tapping knees, tapping shoulders, tongue clicking, </w:t>
            </w:r>
            <w:r w:rsidR="00D5727D">
              <w:rPr>
                <w:rFonts w:ascii="Avenir" w:hAnsi="Avenir"/>
              </w:rPr>
              <w:t>beat boxing</w:t>
            </w:r>
          </w:p>
          <w:p w14:paraId="3D254DD8" w14:textId="2A21948A" w:rsidR="00B963A6" w:rsidRDefault="00C474AE" w:rsidP="00B963A6">
            <w:pPr>
              <w:rPr>
                <w:rFonts w:ascii="Avenir" w:hAnsi="Avenir"/>
              </w:rPr>
            </w:pPr>
            <w:r>
              <w:rPr>
                <w:rFonts w:ascii="Avenir" w:hAnsi="Avenir"/>
              </w:rPr>
              <w:t xml:space="preserve">Beat Goes On </w:t>
            </w:r>
            <w:r w:rsidR="00EE3A51">
              <w:rPr>
                <w:rFonts w:ascii="Avenir" w:hAnsi="Avenir"/>
              </w:rPr>
              <w:t xml:space="preserve">(Ollie Tunmer) </w:t>
            </w:r>
            <w:r w:rsidR="00FD2249">
              <w:t xml:space="preserve"> </w:t>
            </w:r>
            <w:hyperlink r:id="rId23" w:history="1">
              <w:r w:rsidR="00FD2249" w:rsidRPr="00A317D6">
                <w:rPr>
                  <w:rStyle w:val="Hyperlink"/>
                  <w:rFonts w:ascii="Avenir" w:hAnsi="Avenir"/>
                </w:rPr>
                <w:t>https://www.youtube.com/user/OllieTunmer</w:t>
              </w:r>
            </w:hyperlink>
          </w:p>
          <w:p w14:paraId="10537E48" w14:textId="72E45888" w:rsidR="00FD2249" w:rsidRPr="007532B1" w:rsidRDefault="00FD2249" w:rsidP="00B963A6">
            <w:pPr>
              <w:rPr>
                <w:rFonts w:ascii="Avenir" w:hAnsi="Avenir"/>
              </w:rPr>
            </w:pPr>
          </w:p>
        </w:tc>
      </w:tr>
      <w:tr w:rsidR="00B963A6" w14:paraId="76673EC7" w14:textId="77777777" w:rsidTr="00B963A6">
        <w:tc>
          <w:tcPr>
            <w:tcW w:w="9350" w:type="dxa"/>
          </w:tcPr>
          <w:p w14:paraId="3C48EF4E" w14:textId="44FDCE86" w:rsidR="00B963A6" w:rsidRPr="00FC47A1" w:rsidRDefault="008F472C" w:rsidP="00B963A6">
            <w:pPr>
              <w:rPr>
                <w:rFonts w:ascii="Avenir" w:hAnsi="Avenir"/>
                <w:lang w:val="en-GB"/>
              </w:rPr>
            </w:pPr>
            <w:r>
              <w:rPr>
                <w:rFonts w:ascii="Avenir" w:hAnsi="Avenir"/>
              </w:rPr>
              <w:t>Chn create body percussion pieces</w:t>
            </w:r>
            <w:r w:rsidR="002F1E22">
              <w:rPr>
                <w:rFonts w:ascii="Avenir" w:hAnsi="Avenir"/>
              </w:rPr>
              <w:t xml:space="preserve"> to </w:t>
            </w:r>
            <w:r w:rsidR="0064688D">
              <w:rPr>
                <w:rFonts w:ascii="Avenir" w:hAnsi="Avenir"/>
              </w:rPr>
              <w:t>depict</w:t>
            </w:r>
            <w:r w:rsidR="002F1E22">
              <w:rPr>
                <w:rFonts w:ascii="Avenir" w:hAnsi="Avenir"/>
              </w:rPr>
              <w:t xml:space="preserve"> different emotions. Older </w:t>
            </w:r>
            <w:r w:rsidR="00252CF3">
              <w:rPr>
                <w:rFonts w:ascii="Avenir" w:hAnsi="Avenir"/>
              </w:rPr>
              <w:t xml:space="preserve">chn </w:t>
            </w:r>
            <w:r w:rsidR="002F1E22">
              <w:rPr>
                <w:rFonts w:ascii="Avenir" w:hAnsi="Avenir"/>
              </w:rPr>
              <w:t>or HAP should also be encouraged to use body movement in their pieces to express the emotion, rathe</w:t>
            </w:r>
            <w:r w:rsidR="00D5727D">
              <w:rPr>
                <w:rFonts w:ascii="Avenir" w:hAnsi="Avenir"/>
              </w:rPr>
              <w:t>r</w:t>
            </w:r>
            <w:r w:rsidR="002F1E22">
              <w:rPr>
                <w:rFonts w:ascii="Avenir" w:hAnsi="Avenir"/>
              </w:rPr>
              <w:t xml:space="preserve"> than just stand</w:t>
            </w:r>
            <w:r w:rsidR="00D5727D">
              <w:rPr>
                <w:rFonts w:ascii="Avenir" w:hAnsi="Avenir"/>
              </w:rPr>
              <w:t xml:space="preserve">ing (unless applicable to the emotion). </w:t>
            </w:r>
            <w:r w:rsidR="003256CE">
              <w:rPr>
                <w:rFonts w:ascii="Avenir" w:hAnsi="Avenir"/>
              </w:rPr>
              <w:t>Although</w:t>
            </w:r>
            <w:r w:rsidR="00396DFB">
              <w:rPr>
                <w:rFonts w:ascii="Avenir" w:hAnsi="Avenir"/>
              </w:rPr>
              <w:t xml:space="preserve"> the chn won’t be able to move around, this video </w:t>
            </w:r>
            <w:r w:rsidR="003256CE">
              <w:rPr>
                <w:rFonts w:ascii="Avenir" w:hAnsi="Avenir"/>
              </w:rPr>
              <w:t xml:space="preserve">should inspire them with some ideas! </w:t>
            </w:r>
            <w:hyperlink r:id="rId24" w:history="1">
              <w:r w:rsidR="003256CE" w:rsidRPr="000B2C4B">
                <w:rPr>
                  <w:rStyle w:val="Hyperlink"/>
                  <w:rFonts w:ascii="Avenir" w:hAnsi="Avenir"/>
                  <w:lang w:val="en-GB"/>
                </w:rPr>
                <w:t>https://www.youtube.com/watch?v=sb-2VsE2y-U</w:t>
              </w:r>
            </w:hyperlink>
            <w:r w:rsidR="00FC47A1" w:rsidRPr="000B2C4B">
              <w:rPr>
                <w:rFonts w:ascii="Avenir" w:hAnsi="Avenir"/>
                <w:lang w:val="en-GB"/>
              </w:rPr>
              <w:t xml:space="preserve">. </w:t>
            </w:r>
            <w:r w:rsidR="00FC47A1" w:rsidRPr="00FC47A1">
              <w:rPr>
                <w:rFonts w:ascii="Avenir" w:hAnsi="Avenir"/>
                <w:lang w:val="en-GB"/>
              </w:rPr>
              <w:t>Develop the pieces b</w:t>
            </w:r>
            <w:r w:rsidR="00FC47A1">
              <w:rPr>
                <w:rFonts w:ascii="Avenir" w:hAnsi="Avenir"/>
                <w:lang w:val="en-GB"/>
              </w:rPr>
              <w:t xml:space="preserve">y </w:t>
            </w:r>
            <w:r w:rsidR="00FC47A1" w:rsidRPr="00FC47A1">
              <w:rPr>
                <w:rFonts w:ascii="Avenir" w:hAnsi="Avenir"/>
                <w:lang w:val="en-GB"/>
              </w:rPr>
              <w:t>combining two at a time, o</w:t>
            </w:r>
            <w:r w:rsidR="00FC47A1">
              <w:rPr>
                <w:rFonts w:ascii="Avenir" w:hAnsi="Avenir"/>
                <w:lang w:val="en-GB"/>
              </w:rPr>
              <w:t xml:space="preserve">r putting the different pieces in different orders E.g. happy – sad – happy. </w:t>
            </w:r>
          </w:p>
          <w:p w14:paraId="2A46C642" w14:textId="78309688" w:rsidR="00957CED" w:rsidRPr="00FC47A1" w:rsidRDefault="00957CED" w:rsidP="00B963A6">
            <w:pPr>
              <w:rPr>
                <w:rFonts w:ascii="Avenir" w:hAnsi="Avenir"/>
                <w:lang w:val="en-GB"/>
              </w:rPr>
            </w:pPr>
          </w:p>
          <w:p w14:paraId="045CC386" w14:textId="7590BE03" w:rsidR="00565F03" w:rsidRDefault="00252CF3" w:rsidP="00B963A6">
            <w:pPr>
              <w:rPr>
                <w:rFonts w:ascii="Avenir" w:hAnsi="Avenir"/>
              </w:rPr>
            </w:pPr>
            <w:r>
              <w:rPr>
                <w:rFonts w:ascii="Avenir" w:hAnsi="Avenir"/>
              </w:rPr>
              <w:t xml:space="preserve">Create class body percussion pieces using the ‘Beat Goes On’ resource. Ollie Tunmer used to be part of </w:t>
            </w:r>
            <w:r w:rsidR="00AF0193">
              <w:rPr>
                <w:rFonts w:ascii="Avenir" w:hAnsi="Avenir"/>
              </w:rPr>
              <w:t>‘</w:t>
            </w:r>
            <w:r>
              <w:rPr>
                <w:rFonts w:ascii="Avenir" w:hAnsi="Avenir"/>
              </w:rPr>
              <w:t>Stomp</w:t>
            </w:r>
            <w:r w:rsidR="00AF0193">
              <w:rPr>
                <w:rFonts w:ascii="Avenir" w:hAnsi="Avenir"/>
              </w:rPr>
              <w:t>’</w:t>
            </w:r>
            <w:r w:rsidR="00EB6B8A">
              <w:rPr>
                <w:rFonts w:ascii="Avenir" w:hAnsi="Avenir"/>
              </w:rPr>
              <w:t>. Follow his videos to copy his creations</w:t>
            </w:r>
            <w:r w:rsidR="007456EA">
              <w:rPr>
                <w:rFonts w:ascii="Avenir" w:hAnsi="Avenir"/>
              </w:rPr>
              <w:t xml:space="preserve"> </w:t>
            </w:r>
            <w:hyperlink r:id="rId25" w:history="1">
              <w:r w:rsidR="00565F03" w:rsidRPr="00A317D6">
                <w:rPr>
                  <w:rStyle w:val="Hyperlink"/>
                  <w:rFonts w:ascii="Avenir" w:hAnsi="Avenir"/>
                </w:rPr>
                <w:t>https://www.youtube.com/user/OllieTunmer</w:t>
              </w:r>
            </w:hyperlink>
          </w:p>
          <w:p w14:paraId="7B0BE753" w14:textId="7B31ADF8" w:rsidR="00957CED" w:rsidRDefault="00EB6B8A" w:rsidP="00B963A6">
            <w:pPr>
              <w:rPr>
                <w:rFonts w:ascii="Avenir" w:hAnsi="Avenir"/>
              </w:rPr>
            </w:pPr>
            <w:r>
              <w:rPr>
                <w:rFonts w:ascii="Avenir" w:hAnsi="Avenir"/>
              </w:rPr>
              <w:t>or compose your own</w:t>
            </w:r>
            <w:r w:rsidR="00D373E5">
              <w:rPr>
                <w:rFonts w:ascii="Avenir" w:hAnsi="Avenir"/>
              </w:rPr>
              <w:t xml:space="preserve"> using ideas from this video</w:t>
            </w:r>
            <w:r>
              <w:rPr>
                <w:rFonts w:ascii="Avenir" w:hAnsi="Avenir"/>
              </w:rPr>
              <w:t xml:space="preserve">  </w:t>
            </w:r>
            <w:r w:rsidR="00D373E5">
              <w:t xml:space="preserve"> </w:t>
            </w:r>
            <w:hyperlink r:id="rId26" w:history="1">
              <w:r w:rsidR="00D373E5" w:rsidRPr="00A317D6">
                <w:rPr>
                  <w:rStyle w:val="Hyperlink"/>
                  <w:rFonts w:ascii="Avenir" w:hAnsi="Avenir"/>
                </w:rPr>
                <w:t>https://www.youtube.com/watch?v=er3tM9lg7PU</w:t>
              </w:r>
            </w:hyperlink>
            <w:r w:rsidR="003256CE">
              <w:rPr>
                <w:rFonts w:ascii="Avenir" w:hAnsi="Avenir"/>
              </w:rPr>
              <w:t xml:space="preserve"> (using numbers, names rhythms</w:t>
            </w:r>
            <w:r w:rsidR="00C56C19">
              <w:rPr>
                <w:rFonts w:ascii="Avenir" w:hAnsi="Avenir"/>
              </w:rPr>
              <w:t>, sentences</w:t>
            </w:r>
            <w:r w:rsidR="00565F03">
              <w:rPr>
                <w:rFonts w:ascii="Avenir" w:hAnsi="Avenir"/>
              </w:rPr>
              <w:t xml:space="preserve"> </w:t>
            </w:r>
            <w:proofErr w:type="spellStart"/>
            <w:r w:rsidR="00565F03">
              <w:rPr>
                <w:rFonts w:ascii="Avenir" w:hAnsi="Avenir"/>
              </w:rPr>
              <w:t>etc</w:t>
            </w:r>
            <w:proofErr w:type="spellEnd"/>
            <w:r w:rsidR="00565F03">
              <w:rPr>
                <w:rFonts w:ascii="Avenir" w:hAnsi="Avenir"/>
              </w:rPr>
              <w:t>)</w:t>
            </w:r>
          </w:p>
          <w:p w14:paraId="5A3B7A7C" w14:textId="36D6DD36" w:rsidR="00D373E5" w:rsidRDefault="00D373E5" w:rsidP="00B963A6">
            <w:pPr>
              <w:rPr>
                <w:rFonts w:ascii="Avenir" w:hAnsi="Avenir"/>
              </w:rPr>
            </w:pPr>
          </w:p>
          <w:p w14:paraId="6BF12540" w14:textId="1D2EF0C7" w:rsidR="00D373E5" w:rsidRDefault="00D373E5" w:rsidP="00B963A6">
            <w:pPr>
              <w:rPr>
                <w:rFonts w:ascii="Avenir" w:hAnsi="Avenir"/>
              </w:rPr>
            </w:pPr>
          </w:p>
          <w:p w14:paraId="2CD7C4C2" w14:textId="77777777" w:rsidR="00D373E5" w:rsidRDefault="00D373E5" w:rsidP="00B963A6">
            <w:pPr>
              <w:rPr>
                <w:rFonts w:ascii="Avenir" w:hAnsi="Avenir"/>
              </w:rPr>
            </w:pPr>
          </w:p>
          <w:p w14:paraId="75FBA4E9" w14:textId="51F2722F" w:rsidR="00957CED" w:rsidRDefault="00957CED" w:rsidP="00B963A6">
            <w:pPr>
              <w:rPr>
                <w:rFonts w:ascii="Avenir" w:hAnsi="Avenir"/>
              </w:rPr>
            </w:pPr>
          </w:p>
          <w:p w14:paraId="5D135282" w14:textId="6011FAEE" w:rsidR="00957CED" w:rsidRDefault="00957CED" w:rsidP="00B963A6">
            <w:pPr>
              <w:rPr>
                <w:rFonts w:ascii="Avenir" w:hAnsi="Avenir"/>
              </w:rPr>
            </w:pPr>
            <w:r w:rsidRPr="00252CF3">
              <w:rPr>
                <w:rFonts w:ascii="Avenir" w:hAnsi="Avenir"/>
                <w:b/>
                <w:bCs/>
              </w:rPr>
              <w:t>NB</w:t>
            </w:r>
            <w:r>
              <w:rPr>
                <w:rFonts w:ascii="Avenir" w:hAnsi="Avenir"/>
              </w:rPr>
              <w:t xml:space="preserve"> follow government guidelines re singing/use of voice in the classroom</w:t>
            </w:r>
            <w:r w:rsidR="002F1E22">
              <w:rPr>
                <w:rFonts w:ascii="Avenir" w:hAnsi="Avenir"/>
              </w:rPr>
              <w:t xml:space="preserve"> and social distancing</w:t>
            </w:r>
          </w:p>
          <w:p w14:paraId="16589736" w14:textId="77777777" w:rsidR="00FD2249" w:rsidRDefault="00FD2249" w:rsidP="00B963A6">
            <w:pPr>
              <w:rPr>
                <w:rFonts w:ascii="Avenir" w:hAnsi="Avenir"/>
              </w:rPr>
            </w:pPr>
          </w:p>
          <w:p w14:paraId="26929852" w14:textId="77777777" w:rsidR="00FD2249" w:rsidRDefault="00FD2249" w:rsidP="00B963A6">
            <w:pPr>
              <w:rPr>
                <w:rFonts w:ascii="Avenir" w:hAnsi="Avenir"/>
              </w:rPr>
            </w:pPr>
          </w:p>
          <w:p w14:paraId="1609EC5C" w14:textId="77777777" w:rsidR="00FD2249" w:rsidRDefault="00FD2249" w:rsidP="00B963A6">
            <w:pPr>
              <w:rPr>
                <w:rFonts w:ascii="Avenir" w:hAnsi="Avenir"/>
              </w:rPr>
            </w:pPr>
          </w:p>
          <w:p w14:paraId="64FDC479" w14:textId="60EA429A" w:rsidR="00FD2249" w:rsidRPr="007532B1" w:rsidRDefault="00FD2249" w:rsidP="00B963A6">
            <w:pPr>
              <w:rPr>
                <w:rFonts w:ascii="Avenir" w:hAnsi="Avenir"/>
              </w:rPr>
            </w:pPr>
          </w:p>
        </w:tc>
      </w:tr>
    </w:tbl>
    <w:p w14:paraId="3B5DA8F0" w14:textId="1326CB8B" w:rsidR="00E33130" w:rsidRDefault="00E33130"/>
    <w:p w14:paraId="525B4A7E" w14:textId="1345AA0E" w:rsidR="00E33130" w:rsidRDefault="00E33130"/>
    <w:p w14:paraId="72998C3C" w14:textId="07A5DFFF" w:rsidR="00E33130" w:rsidRDefault="00E33130"/>
    <w:p w14:paraId="018EF968" w14:textId="6502ADFF" w:rsidR="00E33130" w:rsidRDefault="00E33130"/>
    <w:p w14:paraId="32D9F7B7" w14:textId="6F00F1E2" w:rsidR="00E33130" w:rsidRDefault="00E33130"/>
    <w:p w14:paraId="124C531B" w14:textId="151CEAC8" w:rsidR="00E33130" w:rsidRDefault="00E33130"/>
    <w:p w14:paraId="1167C86F" w14:textId="558112A1" w:rsidR="00E33130" w:rsidRDefault="00E33130"/>
    <w:p w14:paraId="53B48F31" w14:textId="50E6296F" w:rsidR="00E33130" w:rsidRDefault="00E33130"/>
    <w:p w14:paraId="28D070FA" w14:textId="5F8ADEA4" w:rsidR="00E33130" w:rsidRDefault="00E33130"/>
    <w:p w14:paraId="6D8C1FC7" w14:textId="33AC0C35" w:rsidR="00E33130" w:rsidRDefault="00E33130"/>
    <w:p w14:paraId="6A5D0AEB" w14:textId="0E78C605" w:rsidR="00E33130" w:rsidRDefault="00E33130"/>
    <w:p w14:paraId="4A516FD4" w14:textId="313BF2D4" w:rsidR="00E33130" w:rsidRDefault="00E33130"/>
    <w:p w14:paraId="63DF8E8C" w14:textId="126C8168" w:rsidR="00E33130" w:rsidRDefault="00E33130"/>
    <w:p w14:paraId="67AD1F83" w14:textId="779ECF49" w:rsidR="00E33130" w:rsidRDefault="00E33130"/>
    <w:p w14:paraId="24BC281D" w14:textId="615B9941" w:rsidR="00E33130" w:rsidRDefault="00E33130"/>
    <w:p w14:paraId="1E04AF8A" w14:textId="4058A8C6" w:rsidR="00E33130" w:rsidRPr="00E33130" w:rsidRDefault="00E33130">
      <w:pPr>
        <w:rPr>
          <w:rFonts w:ascii="Avenir" w:hAnsi="Avenir"/>
          <w:u w:val="single"/>
        </w:rPr>
      </w:pPr>
      <w:r w:rsidRPr="00E33130">
        <w:rPr>
          <w:rFonts w:ascii="Avenir" w:hAnsi="Avenir"/>
          <w:u w:val="single"/>
        </w:rPr>
        <w:t>Suggestions of musical extracts for listening activities:</w:t>
      </w:r>
    </w:p>
    <w:p w14:paraId="244F8993" w14:textId="17569A44" w:rsidR="00E33130" w:rsidRDefault="00E33130">
      <w:pPr>
        <w:rPr>
          <w:rFonts w:ascii="Avenir" w:hAnsi="Avenir"/>
        </w:rPr>
      </w:pPr>
      <w:r w:rsidRPr="00E33130">
        <w:rPr>
          <w:rFonts w:ascii="Avenir" w:hAnsi="Avenir"/>
        </w:rPr>
        <w:t>Ensure you are logged onto the Classical 100 website to access the links below:</w:t>
      </w:r>
    </w:p>
    <w:p w14:paraId="7068D7F9" w14:textId="77777777" w:rsidR="00DE09C2" w:rsidRPr="00E33130" w:rsidRDefault="00DE09C2">
      <w:pPr>
        <w:rPr>
          <w:rFonts w:ascii="Avenir" w:hAnsi="Avenir"/>
        </w:rPr>
      </w:pPr>
    </w:p>
    <w:p w14:paraId="4BDB0D36" w14:textId="77777777" w:rsidR="00E33130" w:rsidRPr="00D8606E" w:rsidRDefault="00E33130" w:rsidP="00D8606E">
      <w:pPr>
        <w:rPr>
          <w:rFonts w:ascii="Avenir" w:hAnsi="Avenir"/>
        </w:rPr>
      </w:pPr>
      <w:r w:rsidRPr="00D8606E">
        <w:rPr>
          <w:rFonts w:ascii="Avenir" w:hAnsi="Avenir"/>
          <w:b/>
          <w:bCs/>
          <w:u w:val="single"/>
        </w:rPr>
        <w:t>Happy</w:t>
      </w:r>
      <w:r w:rsidRPr="00D8606E">
        <w:rPr>
          <w:rFonts w:ascii="Avenir" w:hAnsi="Avenir"/>
        </w:rPr>
        <w:t xml:space="preserve">: </w:t>
      </w:r>
    </w:p>
    <w:p w14:paraId="2D96BC71" w14:textId="78D4AFF8" w:rsidR="00E33130" w:rsidRDefault="00E33130" w:rsidP="00D8606E">
      <w:pPr>
        <w:pStyle w:val="ListParagraph"/>
        <w:ind w:left="0"/>
        <w:rPr>
          <w:rFonts w:ascii="Avenir" w:hAnsi="Avenir"/>
        </w:rPr>
      </w:pPr>
      <w:r w:rsidRPr="00B264E8">
        <w:rPr>
          <w:rFonts w:ascii="Avenir" w:hAnsi="Avenir"/>
        </w:rPr>
        <w:t>Viennese Musical Clock by Kodaly</w:t>
      </w:r>
      <w:r w:rsidR="008C3A8F">
        <w:rPr>
          <w:rFonts w:ascii="Avenir" w:hAnsi="Avenir"/>
        </w:rPr>
        <w:t>:</w:t>
      </w:r>
      <w:r w:rsidR="00DE09C2" w:rsidRPr="00DE09C2">
        <w:t xml:space="preserve"> </w:t>
      </w:r>
      <w:hyperlink r:id="rId27" w:history="1">
        <w:r w:rsidR="00DE09C2" w:rsidRPr="00A317D6">
          <w:rPr>
            <w:rStyle w:val="Hyperlink"/>
            <w:rFonts w:ascii="Avenir" w:hAnsi="Avenir"/>
          </w:rPr>
          <w:t>https://www.classical100.org/sort/story-telling/piece/46/viennese-musical-clock/</w:t>
        </w:r>
      </w:hyperlink>
    </w:p>
    <w:p w14:paraId="0AC7FD24" w14:textId="44E53E5E" w:rsidR="00E33130" w:rsidRDefault="00E33130" w:rsidP="00D8606E">
      <w:pPr>
        <w:pStyle w:val="ListParagraph"/>
        <w:ind w:left="0"/>
        <w:rPr>
          <w:rFonts w:ascii="Avenir" w:hAnsi="Avenir"/>
        </w:rPr>
      </w:pPr>
      <w:r w:rsidRPr="00B264E8">
        <w:rPr>
          <w:rFonts w:ascii="Avenir" w:hAnsi="Avenir"/>
        </w:rPr>
        <w:t>Pomp and Circumstance March by Elgar</w:t>
      </w:r>
      <w:r w:rsidR="008C3A8F">
        <w:rPr>
          <w:rFonts w:ascii="Avenir" w:hAnsi="Avenir"/>
        </w:rPr>
        <w:t>:</w:t>
      </w:r>
      <w:r>
        <w:rPr>
          <w:rFonts w:ascii="Avenir" w:hAnsi="Avenir"/>
        </w:rPr>
        <w:t xml:space="preserve"> </w:t>
      </w:r>
      <w:hyperlink r:id="rId28" w:history="1">
        <w:r w:rsidR="008C3A8F" w:rsidRPr="00A317D6">
          <w:rPr>
            <w:rStyle w:val="Hyperlink"/>
            <w:rFonts w:ascii="Avenir" w:hAnsi="Avenir"/>
          </w:rPr>
          <w:t>https://www.classical100.org/group/elements/pitch/piece/29/pomp-and-circumstance-march/</w:t>
        </w:r>
      </w:hyperlink>
    </w:p>
    <w:p w14:paraId="3547097F" w14:textId="5B032616" w:rsidR="00E33130" w:rsidRDefault="00E33130" w:rsidP="00D8606E">
      <w:pPr>
        <w:pStyle w:val="ListParagraph"/>
        <w:ind w:left="0"/>
        <w:rPr>
          <w:rFonts w:ascii="Avenir" w:hAnsi="Avenir"/>
        </w:rPr>
      </w:pPr>
      <w:r>
        <w:rPr>
          <w:rFonts w:ascii="Avenir" w:hAnsi="Avenir"/>
        </w:rPr>
        <w:t>Papageno’s Song by Mozart</w:t>
      </w:r>
      <w:r w:rsidR="008C3A8F">
        <w:rPr>
          <w:rFonts w:ascii="Avenir" w:hAnsi="Avenir"/>
        </w:rPr>
        <w:t>:</w:t>
      </w:r>
      <w:r w:rsidR="00DE09C2" w:rsidRPr="00DE09C2">
        <w:t xml:space="preserve"> </w:t>
      </w:r>
      <w:hyperlink r:id="rId29" w:history="1">
        <w:r w:rsidR="00DE09C2" w:rsidRPr="00A317D6">
          <w:rPr>
            <w:rStyle w:val="Hyperlink"/>
            <w:rFonts w:ascii="Avenir" w:hAnsi="Avenir"/>
          </w:rPr>
          <w:t>https://www.classical100.org/sort/story-telling/piece/52/papagenos-song/</w:t>
        </w:r>
      </w:hyperlink>
    </w:p>
    <w:p w14:paraId="0144288E" w14:textId="027112F7" w:rsidR="00E33130" w:rsidRDefault="00E33130" w:rsidP="00D8606E">
      <w:pPr>
        <w:pStyle w:val="ListParagraph"/>
        <w:ind w:left="0"/>
        <w:rPr>
          <w:rFonts w:ascii="Avenir" w:hAnsi="Avenir"/>
        </w:rPr>
      </w:pPr>
      <w:r>
        <w:rPr>
          <w:rFonts w:ascii="Avenir" w:hAnsi="Avenir"/>
        </w:rPr>
        <w:t>Dance of the Sugar Plum Fairy by Tchaikovsky</w:t>
      </w:r>
      <w:r w:rsidR="008C3A8F">
        <w:rPr>
          <w:rFonts w:ascii="Avenir" w:hAnsi="Avenir"/>
        </w:rPr>
        <w:t>:</w:t>
      </w:r>
      <w:r w:rsidR="00DE09C2" w:rsidRPr="00DE09C2">
        <w:t xml:space="preserve"> </w:t>
      </w:r>
      <w:hyperlink r:id="rId30" w:history="1">
        <w:r w:rsidR="00DE09C2" w:rsidRPr="00A317D6">
          <w:rPr>
            <w:rStyle w:val="Hyperlink"/>
            <w:rFonts w:ascii="Avenir" w:hAnsi="Avenir"/>
          </w:rPr>
          <w:t>https://www.classical100.org/sort/story-telling/piece/88/dance-of-the-sugarplum-fairy/</w:t>
        </w:r>
      </w:hyperlink>
    </w:p>
    <w:p w14:paraId="31124950" w14:textId="77777777" w:rsidR="00D8606E" w:rsidRPr="00B264E8" w:rsidRDefault="00D8606E" w:rsidP="00D8606E">
      <w:pPr>
        <w:pStyle w:val="ListParagraph"/>
        <w:spacing w:line="240" w:lineRule="auto"/>
        <w:ind w:left="0"/>
        <w:rPr>
          <w:rFonts w:ascii="Avenir" w:hAnsi="Avenir"/>
        </w:rPr>
      </w:pPr>
    </w:p>
    <w:p w14:paraId="2ED473C7" w14:textId="77777777" w:rsidR="00E33130" w:rsidRPr="00D8606E" w:rsidRDefault="00E33130" w:rsidP="00D8606E">
      <w:pPr>
        <w:rPr>
          <w:rFonts w:ascii="Avenir" w:hAnsi="Avenir"/>
          <w:b/>
          <w:bCs/>
        </w:rPr>
      </w:pPr>
      <w:r w:rsidRPr="00D8606E">
        <w:rPr>
          <w:rFonts w:ascii="Avenir" w:hAnsi="Avenir"/>
          <w:b/>
          <w:bCs/>
          <w:u w:val="single"/>
        </w:rPr>
        <w:t>Energetic/frantic</w:t>
      </w:r>
      <w:r w:rsidRPr="00D8606E">
        <w:rPr>
          <w:rFonts w:ascii="Avenir" w:hAnsi="Avenir"/>
          <w:b/>
          <w:bCs/>
        </w:rPr>
        <w:t xml:space="preserve">: </w:t>
      </w:r>
    </w:p>
    <w:p w14:paraId="3C23CC33" w14:textId="7747B3F5" w:rsidR="008C3A8F" w:rsidRPr="008C3A8F" w:rsidRDefault="00E33130" w:rsidP="00D8606E">
      <w:pPr>
        <w:pStyle w:val="ListParagraph"/>
        <w:ind w:left="0"/>
        <w:rPr>
          <w:rFonts w:ascii="Avenir" w:hAnsi="Avenir"/>
        </w:rPr>
      </w:pPr>
      <w:r w:rsidRPr="00B264E8">
        <w:rPr>
          <w:rFonts w:ascii="Avenir" w:hAnsi="Avenir"/>
        </w:rPr>
        <w:t>Hungarian Dance No.5 by Brahms</w:t>
      </w:r>
      <w:r w:rsidR="00DE09C2">
        <w:rPr>
          <w:rFonts w:ascii="Avenir" w:hAnsi="Avenir"/>
        </w:rPr>
        <w:t xml:space="preserve">: </w:t>
      </w:r>
      <w:hyperlink r:id="rId31" w:history="1">
        <w:r w:rsidR="00DE09C2" w:rsidRPr="00A317D6">
          <w:rPr>
            <w:rStyle w:val="Hyperlink"/>
            <w:rFonts w:ascii="Avenir" w:hAnsi="Avenir"/>
          </w:rPr>
          <w:t>https://www.classical100.org/group/elements/duration/piece/15/hungarian-dance-no-5/</w:t>
        </w:r>
      </w:hyperlink>
    </w:p>
    <w:p w14:paraId="3845EE3E" w14:textId="4687264C" w:rsidR="00E33130" w:rsidRDefault="00E33130" w:rsidP="00D8606E">
      <w:pPr>
        <w:pStyle w:val="ListParagraph"/>
        <w:ind w:left="0"/>
        <w:rPr>
          <w:rFonts w:ascii="Avenir" w:hAnsi="Avenir"/>
        </w:rPr>
      </w:pPr>
      <w:r w:rsidRPr="00B264E8">
        <w:rPr>
          <w:rFonts w:ascii="Avenir" w:hAnsi="Avenir"/>
        </w:rPr>
        <w:t>The Sabre Dance by Khachaturian</w:t>
      </w:r>
      <w:r w:rsidR="008C3A8F">
        <w:rPr>
          <w:rFonts w:ascii="Avenir" w:hAnsi="Avenir"/>
        </w:rPr>
        <w:t>:</w:t>
      </w:r>
      <w:r w:rsidR="00DE09C2">
        <w:rPr>
          <w:rFonts w:ascii="Avenir" w:hAnsi="Avenir"/>
        </w:rPr>
        <w:t xml:space="preserve"> </w:t>
      </w:r>
      <w:hyperlink r:id="rId32" w:history="1">
        <w:r w:rsidR="00DE09C2" w:rsidRPr="00A317D6">
          <w:rPr>
            <w:rStyle w:val="Hyperlink"/>
            <w:rFonts w:ascii="Avenir" w:hAnsi="Avenir"/>
          </w:rPr>
          <w:t>https://www.classical100.org/sort/story-telling/piece/45/the-sabre-dance/</w:t>
        </w:r>
      </w:hyperlink>
    </w:p>
    <w:p w14:paraId="6DD19DB2" w14:textId="18B2C117" w:rsidR="00E33130" w:rsidRDefault="00E33130" w:rsidP="00D8606E">
      <w:pPr>
        <w:pStyle w:val="ListParagraph"/>
        <w:ind w:left="0"/>
        <w:rPr>
          <w:rFonts w:ascii="Avenir" w:hAnsi="Avenir"/>
        </w:rPr>
      </w:pPr>
      <w:r w:rsidRPr="00B264E8">
        <w:rPr>
          <w:rFonts w:ascii="Avenir" w:hAnsi="Avenir"/>
        </w:rPr>
        <w:t>Mambo by Bernstein</w:t>
      </w:r>
      <w:r w:rsidR="008C3A8F">
        <w:rPr>
          <w:rFonts w:ascii="Avenir" w:hAnsi="Avenir"/>
        </w:rPr>
        <w:t>:</w:t>
      </w:r>
      <w:r w:rsidR="00D8606E">
        <w:rPr>
          <w:rFonts w:ascii="Avenir" w:hAnsi="Avenir"/>
        </w:rPr>
        <w:t xml:space="preserve"> </w:t>
      </w:r>
      <w:hyperlink r:id="rId33" w:history="1">
        <w:r w:rsidR="00DE09C2" w:rsidRPr="00A317D6">
          <w:rPr>
            <w:rStyle w:val="Hyperlink"/>
            <w:rFonts w:ascii="Avenir" w:hAnsi="Avenir"/>
          </w:rPr>
          <w:t>https://www.classical100.org/sort/story-telling/piece/12/mambo/</w:t>
        </w:r>
      </w:hyperlink>
    </w:p>
    <w:p w14:paraId="1D9B9DAB" w14:textId="5D37E425" w:rsidR="00E33130" w:rsidRDefault="00E33130" w:rsidP="00D8606E">
      <w:pPr>
        <w:pStyle w:val="ListParagraph"/>
        <w:ind w:left="0"/>
        <w:rPr>
          <w:rFonts w:ascii="Avenir" w:hAnsi="Avenir"/>
        </w:rPr>
      </w:pPr>
      <w:r>
        <w:rPr>
          <w:rFonts w:ascii="Avenir" w:hAnsi="Avenir"/>
        </w:rPr>
        <w:t>Jupiter from The Planets by Holst</w:t>
      </w:r>
      <w:r w:rsidR="008C3A8F">
        <w:rPr>
          <w:rFonts w:ascii="Avenir" w:hAnsi="Avenir"/>
        </w:rPr>
        <w:t>:</w:t>
      </w:r>
      <w:r w:rsidR="00D8606E" w:rsidRPr="00D8606E">
        <w:t xml:space="preserve"> </w:t>
      </w:r>
      <w:hyperlink r:id="rId34" w:history="1">
        <w:r w:rsidR="00D8606E" w:rsidRPr="00A317D6">
          <w:rPr>
            <w:rStyle w:val="Hyperlink"/>
            <w:rFonts w:ascii="Avenir" w:hAnsi="Avenir"/>
          </w:rPr>
          <w:t>https://www.classical100.org/sort/story-telling/piece/43/jupiter/</w:t>
        </w:r>
      </w:hyperlink>
    </w:p>
    <w:p w14:paraId="30AB8F3F" w14:textId="25935636" w:rsidR="008C3A8F" w:rsidRDefault="00E33130" w:rsidP="00D8606E">
      <w:pPr>
        <w:pStyle w:val="ListParagraph"/>
        <w:ind w:left="0"/>
        <w:rPr>
          <w:rFonts w:ascii="Avenir" w:hAnsi="Avenir"/>
        </w:rPr>
      </w:pPr>
      <w:r>
        <w:rPr>
          <w:rFonts w:ascii="Avenir" w:hAnsi="Avenir"/>
        </w:rPr>
        <w:t>Flight of the Bumble Bee by Rimsky-Korsakov</w:t>
      </w:r>
      <w:r w:rsidR="008C3A8F">
        <w:rPr>
          <w:rFonts w:ascii="Avenir" w:hAnsi="Avenir"/>
        </w:rPr>
        <w:t xml:space="preserve">: </w:t>
      </w:r>
      <w:hyperlink r:id="rId35" w:history="1">
        <w:r w:rsidR="008C3A8F" w:rsidRPr="00A317D6">
          <w:rPr>
            <w:rStyle w:val="Hyperlink"/>
            <w:rFonts w:ascii="Avenir" w:hAnsi="Avenir"/>
          </w:rPr>
          <w:t>https://www.classical100.org/group/elements/tempo/piece/67/flight-of-the-bumble-bee/</w:t>
        </w:r>
      </w:hyperlink>
    </w:p>
    <w:p w14:paraId="205F13EC" w14:textId="77777777" w:rsidR="00D8606E" w:rsidRPr="008C3A8F" w:rsidRDefault="00D8606E" w:rsidP="00D8606E">
      <w:pPr>
        <w:pStyle w:val="ListParagraph"/>
        <w:ind w:left="0"/>
        <w:rPr>
          <w:rFonts w:ascii="Avenir" w:hAnsi="Avenir"/>
        </w:rPr>
      </w:pPr>
    </w:p>
    <w:p w14:paraId="10761E93" w14:textId="77777777" w:rsidR="00E33130" w:rsidRPr="00D8606E" w:rsidRDefault="00E33130" w:rsidP="00D8606E">
      <w:pPr>
        <w:rPr>
          <w:rFonts w:ascii="Avenir" w:hAnsi="Avenir"/>
        </w:rPr>
      </w:pPr>
      <w:r w:rsidRPr="00D8606E">
        <w:rPr>
          <w:rFonts w:ascii="Avenir" w:hAnsi="Avenir"/>
          <w:b/>
          <w:bCs/>
          <w:u w:val="single"/>
        </w:rPr>
        <w:t>Sad/upset</w:t>
      </w:r>
      <w:r w:rsidRPr="00D8606E">
        <w:rPr>
          <w:rFonts w:ascii="Avenir" w:hAnsi="Avenir"/>
        </w:rPr>
        <w:t xml:space="preserve">:  </w:t>
      </w:r>
    </w:p>
    <w:p w14:paraId="52525E3D" w14:textId="31DB1E15" w:rsidR="008C3A8F" w:rsidRDefault="00E33130" w:rsidP="00D8606E">
      <w:pPr>
        <w:pStyle w:val="ListParagraph"/>
        <w:ind w:left="0"/>
        <w:rPr>
          <w:rFonts w:ascii="Avenir" w:hAnsi="Avenir"/>
        </w:rPr>
      </w:pPr>
      <w:r w:rsidRPr="00E33130">
        <w:rPr>
          <w:rFonts w:ascii="Avenir" w:hAnsi="Avenir"/>
        </w:rPr>
        <w:t>Concierto de Aranjuez by Rodrigo</w:t>
      </w:r>
      <w:r w:rsidR="008C3A8F">
        <w:rPr>
          <w:rFonts w:ascii="Avenir" w:hAnsi="Avenir"/>
        </w:rPr>
        <w:t>:</w:t>
      </w:r>
      <w:r w:rsidR="008C3A8F" w:rsidRPr="008C3A8F">
        <w:t xml:space="preserve"> </w:t>
      </w:r>
      <w:bookmarkStart w:id="2" w:name="_Hlk44680448"/>
      <w:r w:rsidR="008C3A8F">
        <w:rPr>
          <w:rFonts w:ascii="Avenir" w:hAnsi="Avenir"/>
        </w:rPr>
        <w:fldChar w:fldCharType="begin"/>
      </w:r>
      <w:r w:rsidR="008C3A8F">
        <w:rPr>
          <w:rFonts w:ascii="Avenir" w:hAnsi="Avenir"/>
        </w:rPr>
        <w:instrText xml:space="preserve"> HYPERLINK "</w:instrText>
      </w:r>
      <w:r w:rsidR="008C3A8F" w:rsidRPr="008C3A8F">
        <w:rPr>
          <w:rFonts w:ascii="Avenir" w:hAnsi="Avenir"/>
        </w:rPr>
        <w:instrText>https://www.classical100.org/group/elements/timbre/piece/69/concierto-de-aranjuez/</w:instrText>
      </w:r>
      <w:r w:rsidR="008C3A8F">
        <w:rPr>
          <w:rFonts w:ascii="Avenir" w:hAnsi="Avenir"/>
        </w:rPr>
        <w:instrText xml:space="preserve">" </w:instrText>
      </w:r>
      <w:r w:rsidR="008C3A8F">
        <w:rPr>
          <w:rFonts w:ascii="Avenir" w:hAnsi="Avenir"/>
        </w:rPr>
        <w:fldChar w:fldCharType="separate"/>
      </w:r>
      <w:r w:rsidR="008C3A8F" w:rsidRPr="00A317D6">
        <w:rPr>
          <w:rStyle w:val="Hyperlink"/>
          <w:rFonts w:ascii="Avenir" w:hAnsi="Avenir"/>
        </w:rPr>
        <w:t>https://www.classical100.org/group/elements/timbre/piece/69/concierto-de-aranjuez/</w:t>
      </w:r>
      <w:r w:rsidR="008C3A8F">
        <w:rPr>
          <w:rFonts w:ascii="Avenir" w:hAnsi="Avenir"/>
        </w:rPr>
        <w:fldChar w:fldCharType="end"/>
      </w:r>
    </w:p>
    <w:bookmarkEnd w:id="2"/>
    <w:p w14:paraId="64A58A0C" w14:textId="5D76FDC5" w:rsidR="008C3A8F" w:rsidRPr="008C3A8F" w:rsidRDefault="00E33130" w:rsidP="00D8606E">
      <w:pPr>
        <w:rPr>
          <w:rFonts w:ascii="Avenir" w:hAnsi="Avenir"/>
        </w:rPr>
      </w:pPr>
      <w:r w:rsidRPr="008C3A8F">
        <w:rPr>
          <w:rFonts w:ascii="Avenir" w:hAnsi="Avenir"/>
        </w:rPr>
        <w:t xml:space="preserve">The Lamb by </w:t>
      </w:r>
      <w:proofErr w:type="spellStart"/>
      <w:r w:rsidRPr="008C3A8F">
        <w:rPr>
          <w:rFonts w:ascii="Avenir" w:hAnsi="Avenir"/>
        </w:rPr>
        <w:t>Tavener</w:t>
      </w:r>
      <w:proofErr w:type="spellEnd"/>
      <w:r w:rsidR="008C3A8F" w:rsidRPr="008C3A8F">
        <w:rPr>
          <w:rFonts w:ascii="Avenir" w:hAnsi="Avenir"/>
        </w:rPr>
        <w:t xml:space="preserve">: </w:t>
      </w:r>
      <w:hyperlink r:id="rId36" w:history="1">
        <w:r w:rsidR="008C3A8F" w:rsidRPr="008C3A8F">
          <w:rPr>
            <w:rStyle w:val="Hyperlink"/>
            <w:rFonts w:ascii="Avenir" w:hAnsi="Avenir"/>
          </w:rPr>
          <w:t>https://www.classical100.org/group/elements/timbre/piece/87/the-lamb/</w:t>
        </w:r>
      </w:hyperlink>
    </w:p>
    <w:p w14:paraId="3B1A4EBF" w14:textId="0BD897AF" w:rsidR="008C3A8F" w:rsidRPr="008C3A8F" w:rsidRDefault="00E33130" w:rsidP="00D8606E">
      <w:pPr>
        <w:pStyle w:val="ListParagraph"/>
        <w:ind w:left="0"/>
        <w:rPr>
          <w:rFonts w:ascii="Avenir" w:hAnsi="Avenir"/>
        </w:rPr>
      </w:pPr>
      <w:r w:rsidRPr="00E33130">
        <w:rPr>
          <w:rFonts w:ascii="Avenir" w:hAnsi="Avenir"/>
        </w:rPr>
        <w:t>Barber’s Adagio by Barber</w:t>
      </w:r>
      <w:r w:rsidR="008C3A8F">
        <w:rPr>
          <w:rFonts w:ascii="Avenir" w:hAnsi="Avenir"/>
        </w:rPr>
        <w:t xml:space="preserve">: </w:t>
      </w:r>
      <w:hyperlink r:id="rId37" w:history="1">
        <w:r w:rsidR="008C3A8F" w:rsidRPr="00A317D6">
          <w:rPr>
            <w:rStyle w:val="Hyperlink"/>
            <w:rFonts w:ascii="Avenir" w:hAnsi="Avenir"/>
          </w:rPr>
          <w:t>https://www.classical100.org/group/elements/texture/piece/6/barbers-adagio/</w:t>
        </w:r>
      </w:hyperlink>
    </w:p>
    <w:p w14:paraId="37CE7D20" w14:textId="22356CC6" w:rsidR="008C3A8F" w:rsidRDefault="00E33130" w:rsidP="00D8606E">
      <w:pPr>
        <w:pStyle w:val="ListParagraph"/>
        <w:ind w:left="0"/>
        <w:rPr>
          <w:rFonts w:ascii="Avenir" w:hAnsi="Avenir"/>
        </w:rPr>
      </w:pPr>
      <w:r w:rsidRPr="00E33130">
        <w:rPr>
          <w:rFonts w:ascii="Avenir" w:hAnsi="Avenir"/>
        </w:rPr>
        <w:t>Dido’s Lament by Purcell</w:t>
      </w:r>
      <w:r w:rsidR="008C3A8F">
        <w:rPr>
          <w:rFonts w:ascii="Avenir" w:hAnsi="Avenir"/>
        </w:rPr>
        <w:t xml:space="preserve">: </w:t>
      </w:r>
      <w:hyperlink r:id="rId38" w:history="1">
        <w:r w:rsidR="008C3A8F" w:rsidRPr="00A317D6">
          <w:rPr>
            <w:rStyle w:val="Hyperlink"/>
            <w:rFonts w:ascii="Avenir" w:hAnsi="Avenir"/>
          </w:rPr>
          <w:t>https://www.classical100.org/group/elements/pitch/piece/64/didos-lament/</w:t>
        </w:r>
      </w:hyperlink>
    </w:p>
    <w:p w14:paraId="279ED6C3" w14:textId="22D65CC0" w:rsidR="00D8606E" w:rsidRDefault="00527CBA" w:rsidP="00527CBA">
      <w:pPr>
        <w:pStyle w:val="ListParagraph"/>
        <w:ind w:left="0"/>
        <w:rPr>
          <w:rFonts w:ascii="Avenir" w:hAnsi="Avenir"/>
        </w:rPr>
      </w:pPr>
      <w:r>
        <w:rPr>
          <w:rFonts w:ascii="Avenir" w:hAnsi="Avenir"/>
        </w:rPr>
        <w:t xml:space="preserve">Nimrod by Elgar: </w:t>
      </w:r>
      <w:hyperlink r:id="rId39" w:history="1">
        <w:r w:rsidRPr="00A317D6">
          <w:rPr>
            <w:rStyle w:val="Hyperlink"/>
            <w:rFonts w:ascii="Avenir" w:hAnsi="Avenir"/>
          </w:rPr>
          <w:t>https://www.classical100.org/sort/story-telling/piece/28/nimrod/</w:t>
        </w:r>
      </w:hyperlink>
    </w:p>
    <w:p w14:paraId="5036F638" w14:textId="77777777" w:rsidR="00527CBA" w:rsidRPr="008C3A8F" w:rsidRDefault="00527CBA" w:rsidP="00527CBA">
      <w:pPr>
        <w:pStyle w:val="ListParagraph"/>
        <w:ind w:left="0"/>
        <w:rPr>
          <w:rFonts w:ascii="Avenir" w:hAnsi="Avenir"/>
        </w:rPr>
      </w:pPr>
    </w:p>
    <w:p w14:paraId="3C68B7BC" w14:textId="70C20FC9" w:rsidR="00E33130" w:rsidRPr="00D8606E" w:rsidRDefault="00E33130" w:rsidP="00D8606E">
      <w:pPr>
        <w:rPr>
          <w:rFonts w:ascii="Avenir" w:hAnsi="Avenir"/>
        </w:rPr>
      </w:pPr>
      <w:r w:rsidRPr="00D8606E">
        <w:rPr>
          <w:rFonts w:ascii="Avenir" w:hAnsi="Avenir"/>
          <w:b/>
          <w:bCs/>
          <w:u w:val="single"/>
        </w:rPr>
        <w:t>Melancholic/calm</w:t>
      </w:r>
      <w:r w:rsidR="008C3A8F" w:rsidRPr="00D8606E">
        <w:rPr>
          <w:rFonts w:ascii="Avenir" w:hAnsi="Avenir"/>
          <w:b/>
          <w:bCs/>
          <w:u w:val="single"/>
        </w:rPr>
        <w:t>/sleepy</w:t>
      </w:r>
      <w:r w:rsidRPr="00D8606E">
        <w:rPr>
          <w:rFonts w:ascii="Avenir" w:hAnsi="Avenir"/>
        </w:rPr>
        <w:t xml:space="preserve">: </w:t>
      </w:r>
    </w:p>
    <w:p w14:paraId="185D69E9" w14:textId="2B29CF29" w:rsidR="00E33130" w:rsidRDefault="00E33130" w:rsidP="00D8606E">
      <w:pPr>
        <w:pStyle w:val="ListParagraph"/>
        <w:ind w:left="0"/>
        <w:rPr>
          <w:rFonts w:ascii="Avenir" w:hAnsi="Avenir"/>
        </w:rPr>
      </w:pPr>
      <w:r>
        <w:rPr>
          <w:rFonts w:ascii="Avenir" w:hAnsi="Avenir"/>
        </w:rPr>
        <w:t>Andante Molto by Clara Schumann:</w:t>
      </w:r>
      <w:r w:rsidR="00DE09C2">
        <w:rPr>
          <w:rFonts w:ascii="Avenir" w:hAnsi="Avenir"/>
        </w:rPr>
        <w:t xml:space="preserve"> </w:t>
      </w:r>
      <w:hyperlink r:id="rId40" w:history="1">
        <w:r w:rsidR="00DE09C2" w:rsidRPr="00A317D6">
          <w:rPr>
            <w:rStyle w:val="Hyperlink"/>
            <w:rFonts w:ascii="Avenir" w:hAnsi="Avenir"/>
          </w:rPr>
          <w:t>https://www.classical100.org/sort/story-telling/piece/57/andante-molto/</w:t>
        </w:r>
      </w:hyperlink>
    </w:p>
    <w:p w14:paraId="52B4D57A" w14:textId="5E727D38" w:rsidR="00E33130" w:rsidRDefault="00E33130" w:rsidP="00D8606E">
      <w:pPr>
        <w:pStyle w:val="ListParagraph"/>
        <w:ind w:left="0"/>
        <w:rPr>
          <w:rFonts w:ascii="Avenir" w:hAnsi="Avenir"/>
        </w:rPr>
      </w:pPr>
      <w:r>
        <w:rPr>
          <w:rFonts w:ascii="Avenir" w:hAnsi="Avenir"/>
        </w:rPr>
        <w:t>The Lark Ascending by Vaughan Williams:</w:t>
      </w:r>
      <w:r w:rsidR="00DE09C2">
        <w:rPr>
          <w:rFonts w:ascii="Avenir" w:hAnsi="Avenir"/>
        </w:rPr>
        <w:t xml:space="preserve"> </w:t>
      </w:r>
      <w:hyperlink r:id="rId41" w:history="1">
        <w:r w:rsidR="00DE09C2" w:rsidRPr="00A317D6">
          <w:rPr>
            <w:rStyle w:val="Hyperlink"/>
            <w:rFonts w:ascii="Avenir" w:hAnsi="Avenir"/>
          </w:rPr>
          <w:t>https://www.classical100.org/sort/story-telling/piece/92/the-lark-ascending/</w:t>
        </w:r>
      </w:hyperlink>
    </w:p>
    <w:p w14:paraId="7E6E8E3F" w14:textId="15BC9983" w:rsidR="00E33130" w:rsidRDefault="00E33130" w:rsidP="00D8606E">
      <w:pPr>
        <w:pStyle w:val="ListParagraph"/>
        <w:ind w:left="0"/>
        <w:rPr>
          <w:rFonts w:ascii="Avenir" w:hAnsi="Avenir"/>
        </w:rPr>
      </w:pPr>
      <w:r>
        <w:rPr>
          <w:rFonts w:ascii="Avenir" w:hAnsi="Avenir"/>
        </w:rPr>
        <w:t>Air on a G String by Bach:</w:t>
      </w:r>
      <w:r w:rsidR="00DE09C2">
        <w:rPr>
          <w:rFonts w:ascii="Avenir" w:hAnsi="Avenir"/>
        </w:rPr>
        <w:t xml:space="preserve"> </w:t>
      </w:r>
      <w:hyperlink r:id="rId42" w:history="1">
        <w:r w:rsidR="00DE09C2" w:rsidRPr="00A317D6">
          <w:rPr>
            <w:rStyle w:val="Hyperlink"/>
            <w:rFonts w:ascii="Avenir" w:hAnsi="Avenir"/>
          </w:rPr>
          <w:t>https://www.classical100.org/sort/story-telling/piece/5/air-on-a-g-string/</w:t>
        </w:r>
      </w:hyperlink>
    </w:p>
    <w:p w14:paraId="3C78BC64" w14:textId="77777777" w:rsidR="00DE09C2" w:rsidRDefault="00E33130" w:rsidP="00DE09C2">
      <w:pPr>
        <w:pStyle w:val="ListParagraph"/>
        <w:ind w:left="0"/>
        <w:rPr>
          <w:rFonts w:ascii="Avenir" w:hAnsi="Avenir"/>
        </w:rPr>
      </w:pPr>
      <w:r>
        <w:rPr>
          <w:rFonts w:ascii="Avenir" w:hAnsi="Avenir"/>
        </w:rPr>
        <w:t xml:space="preserve">Concierto de Aranjuez by Rodrigo: </w:t>
      </w:r>
      <w:hyperlink r:id="rId43" w:history="1">
        <w:r w:rsidR="00DE09C2" w:rsidRPr="00A317D6">
          <w:rPr>
            <w:rStyle w:val="Hyperlink"/>
            <w:rFonts w:ascii="Avenir" w:hAnsi="Avenir"/>
          </w:rPr>
          <w:t>https://www.classical100.org/group/elements/timbre/piece/69/concierto-de-aranjuez/</w:t>
        </w:r>
      </w:hyperlink>
    </w:p>
    <w:p w14:paraId="56AD1B99" w14:textId="77777777" w:rsidR="00DE09C2" w:rsidRDefault="00DE09C2" w:rsidP="00D8606E">
      <w:pPr>
        <w:pStyle w:val="ListParagraph"/>
        <w:ind w:left="0"/>
        <w:rPr>
          <w:rFonts w:ascii="Avenir" w:hAnsi="Avenir"/>
        </w:rPr>
      </w:pPr>
    </w:p>
    <w:p w14:paraId="460C8414" w14:textId="77777777" w:rsidR="00DE09C2" w:rsidRDefault="00DE09C2" w:rsidP="00D8606E">
      <w:pPr>
        <w:pStyle w:val="ListParagraph"/>
        <w:ind w:left="0"/>
        <w:rPr>
          <w:rFonts w:ascii="Avenir" w:hAnsi="Avenir"/>
        </w:rPr>
      </w:pPr>
    </w:p>
    <w:p w14:paraId="081C07BB" w14:textId="4A08936C" w:rsidR="008C3A8F" w:rsidRDefault="008C3A8F" w:rsidP="00D8606E">
      <w:pPr>
        <w:pStyle w:val="ListParagraph"/>
        <w:ind w:left="0"/>
        <w:rPr>
          <w:rFonts w:ascii="Avenir" w:hAnsi="Avenir"/>
        </w:rPr>
      </w:pPr>
      <w:proofErr w:type="spellStart"/>
      <w:r>
        <w:rPr>
          <w:rFonts w:ascii="Avenir" w:hAnsi="Avenir"/>
        </w:rPr>
        <w:t>L’apres</w:t>
      </w:r>
      <w:proofErr w:type="spellEnd"/>
      <w:r>
        <w:rPr>
          <w:rFonts w:ascii="Avenir" w:hAnsi="Avenir"/>
        </w:rPr>
        <w:t xml:space="preserve"> midi d’un </w:t>
      </w:r>
      <w:proofErr w:type="spellStart"/>
      <w:r>
        <w:rPr>
          <w:rFonts w:ascii="Avenir" w:hAnsi="Avenir"/>
        </w:rPr>
        <w:t>Faune</w:t>
      </w:r>
      <w:proofErr w:type="spellEnd"/>
      <w:r>
        <w:rPr>
          <w:rFonts w:ascii="Avenir" w:hAnsi="Avenir"/>
        </w:rPr>
        <w:t xml:space="preserve"> by Debussy</w:t>
      </w:r>
      <w:r w:rsidR="00DE09C2">
        <w:rPr>
          <w:rFonts w:ascii="Avenir" w:hAnsi="Avenir"/>
        </w:rPr>
        <w:t xml:space="preserve">: </w:t>
      </w:r>
      <w:hyperlink r:id="rId44" w:history="1">
        <w:r w:rsidR="00DE09C2" w:rsidRPr="00A317D6">
          <w:rPr>
            <w:rStyle w:val="Hyperlink"/>
            <w:rFonts w:ascii="Avenir" w:hAnsi="Avenir"/>
          </w:rPr>
          <w:t>https://www.classical100.org/sort/story-telling/piece/21/lapres-midi-dun-faune/</w:t>
        </w:r>
      </w:hyperlink>
    </w:p>
    <w:p w14:paraId="136B17B9" w14:textId="0EE1D103" w:rsidR="008C3A8F" w:rsidRDefault="008C3A8F" w:rsidP="00D8606E">
      <w:pPr>
        <w:pStyle w:val="ListParagraph"/>
        <w:ind w:left="0"/>
        <w:rPr>
          <w:rFonts w:ascii="Avenir" w:hAnsi="Avenir"/>
        </w:rPr>
      </w:pPr>
      <w:r>
        <w:rPr>
          <w:rFonts w:ascii="Avenir" w:hAnsi="Avenir"/>
        </w:rPr>
        <w:t>Faure’s Berceuse by Faure</w:t>
      </w:r>
      <w:r>
        <w:t xml:space="preserve"> </w:t>
      </w:r>
      <w:hyperlink r:id="rId45" w:history="1">
        <w:r w:rsidRPr="00A317D6">
          <w:rPr>
            <w:rStyle w:val="Hyperlink"/>
            <w:rFonts w:ascii="Avenir" w:hAnsi="Avenir"/>
          </w:rPr>
          <w:t>https://www.classical100.org/group/elements/texture/piece/31/faures-berceuse/</w:t>
        </w:r>
      </w:hyperlink>
    </w:p>
    <w:p w14:paraId="4D0B9BFF" w14:textId="11910AB8" w:rsidR="008C3A8F" w:rsidRDefault="008C3A8F" w:rsidP="00D8606E">
      <w:pPr>
        <w:pStyle w:val="ListParagraph"/>
        <w:ind w:left="0"/>
        <w:rPr>
          <w:rFonts w:ascii="Avenir" w:hAnsi="Avenir"/>
        </w:rPr>
      </w:pPr>
      <w:r>
        <w:rPr>
          <w:rFonts w:ascii="Avenir" w:hAnsi="Avenir"/>
        </w:rPr>
        <w:t xml:space="preserve">Moonlight Sonata by Beethoven: </w:t>
      </w:r>
    </w:p>
    <w:p w14:paraId="3D721EBA" w14:textId="245700D2" w:rsidR="008C3A8F" w:rsidRPr="000B2C4B" w:rsidRDefault="008C3A8F" w:rsidP="00D8606E">
      <w:pPr>
        <w:pStyle w:val="ListParagraph"/>
        <w:ind w:left="0"/>
        <w:rPr>
          <w:rFonts w:ascii="Avenir" w:hAnsi="Avenir"/>
          <w:lang w:val="it-IT"/>
        </w:rPr>
      </w:pPr>
      <w:r w:rsidRPr="000B2C4B">
        <w:rPr>
          <w:rFonts w:ascii="Avenir" w:hAnsi="Avenir"/>
          <w:lang w:val="it-IT"/>
        </w:rPr>
        <w:t>Barber’s Adagio by Barber:</w:t>
      </w:r>
      <w:r w:rsidRPr="000B2C4B">
        <w:rPr>
          <w:lang w:val="it-IT"/>
        </w:rPr>
        <w:t xml:space="preserve"> </w:t>
      </w:r>
      <w:bookmarkStart w:id="3" w:name="_Hlk44679632"/>
      <w:r>
        <w:rPr>
          <w:rFonts w:ascii="Avenir" w:hAnsi="Avenir"/>
        </w:rPr>
        <w:fldChar w:fldCharType="begin"/>
      </w:r>
      <w:r w:rsidRPr="000B2C4B">
        <w:rPr>
          <w:rFonts w:ascii="Avenir" w:hAnsi="Avenir"/>
          <w:lang w:val="it-IT"/>
        </w:rPr>
        <w:instrText xml:space="preserve"> HYPERLINK "https://www.classical100.org/group/elements/texture/piece/6/barbers-adagio/" </w:instrText>
      </w:r>
      <w:r>
        <w:rPr>
          <w:rFonts w:ascii="Avenir" w:hAnsi="Avenir"/>
        </w:rPr>
        <w:fldChar w:fldCharType="separate"/>
      </w:r>
      <w:r w:rsidRPr="000B2C4B">
        <w:rPr>
          <w:rStyle w:val="Hyperlink"/>
          <w:rFonts w:ascii="Avenir" w:hAnsi="Avenir"/>
          <w:lang w:val="it-IT"/>
        </w:rPr>
        <w:t>https://www.classical100.org/group/elements/texture/piece/6/barbers-adagio/</w:t>
      </w:r>
      <w:r>
        <w:rPr>
          <w:rFonts w:ascii="Avenir" w:hAnsi="Avenir"/>
        </w:rPr>
        <w:fldChar w:fldCharType="end"/>
      </w:r>
    </w:p>
    <w:p w14:paraId="38C72C38" w14:textId="77777777" w:rsidR="00D8606E" w:rsidRPr="000B2C4B" w:rsidRDefault="00D8606E" w:rsidP="00D8606E">
      <w:pPr>
        <w:pStyle w:val="ListParagraph"/>
        <w:ind w:left="0"/>
        <w:rPr>
          <w:rFonts w:ascii="Avenir" w:hAnsi="Avenir"/>
          <w:lang w:val="it-IT"/>
        </w:rPr>
      </w:pPr>
    </w:p>
    <w:bookmarkEnd w:id="3"/>
    <w:p w14:paraId="1ABB0509" w14:textId="5CEF455F" w:rsidR="00E33130" w:rsidRPr="000B2C4B" w:rsidRDefault="00E33130" w:rsidP="00D8606E">
      <w:pPr>
        <w:rPr>
          <w:rFonts w:ascii="Avenir" w:hAnsi="Avenir"/>
          <w:lang w:val="it-IT"/>
        </w:rPr>
      </w:pPr>
      <w:r w:rsidRPr="000B2C4B">
        <w:rPr>
          <w:rFonts w:ascii="Avenir" w:hAnsi="Avenir"/>
          <w:b/>
          <w:bCs/>
          <w:u w:val="single"/>
          <w:lang w:val="it-IT"/>
        </w:rPr>
        <w:t>Grumpy/angry/strong</w:t>
      </w:r>
      <w:r w:rsidRPr="000B2C4B">
        <w:rPr>
          <w:rFonts w:ascii="Avenir" w:hAnsi="Avenir"/>
          <w:lang w:val="it-IT"/>
        </w:rPr>
        <w:t xml:space="preserve">: </w:t>
      </w:r>
    </w:p>
    <w:p w14:paraId="13BCF13B" w14:textId="036EFAC4" w:rsidR="00E33130" w:rsidRDefault="00E33130" w:rsidP="00D8606E">
      <w:pPr>
        <w:pStyle w:val="ListParagraph"/>
        <w:ind w:left="0"/>
        <w:rPr>
          <w:rFonts w:ascii="Avenir" w:hAnsi="Avenir"/>
          <w:lang w:val="it-IT"/>
        </w:rPr>
      </w:pPr>
      <w:r w:rsidRPr="00E33130">
        <w:rPr>
          <w:rFonts w:ascii="Avenir" w:hAnsi="Avenir"/>
          <w:lang w:val="it-IT"/>
        </w:rPr>
        <w:t>Rachmaninov’s Piano Concerto No. 2</w:t>
      </w:r>
      <w:r>
        <w:rPr>
          <w:rFonts w:ascii="Avenir" w:hAnsi="Avenir"/>
          <w:lang w:val="it-IT"/>
        </w:rPr>
        <w:t>:</w:t>
      </w:r>
      <w:r w:rsidRPr="00E33130">
        <w:rPr>
          <w:rFonts w:ascii="Avenir" w:hAnsi="Avenir"/>
          <w:lang w:val="it-IT"/>
        </w:rPr>
        <w:t xml:space="preserve"> </w:t>
      </w:r>
      <w:hyperlink r:id="rId46" w:history="1">
        <w:r w:rsidRPr="00A317D6">
          <w:rPr>
            <w:rStyle w:val="Hyperlink"/>
            <w:rFonts w:ascii="Avenir" w:hAnsi="Avenir"/>
            <w:lang w:val="it-IT"/>
          </w:rPr>
          <w:t>https://www.classical100.org/sort/story-telling/piece/65/rachmaninovs-piano-concerto-no-2/</w:t>
        </w:r>
      </w:hyperlink>
    </w:p>
    <w:p w14:paraId="527F186F" w14:textId="7DEA540A" w:rsidR="00E33130" w:rsidRPr="00E33130" w:rsidRDefault="00E33130" w:rsidP="00D8606E">
      <w:pPr>
        <w:rPr>
          <w:rFonts w:ascii="Avenir" w:hAnsi="Avenir"/>
          <w:lang w:val="en-GB"/>
        </w:rPr>
      </w:pPr>
      <w:proofErr w:type="spellStart"/>
      <w:r w:rsidRPr="00E33130">
        <w:rPr>
          <w:rFonts w:ascii="Avenir" w:hAnsi="Avenir"/>
          <w:lang w:val="en-GB"/>
        </w:rPr>
        <w:t>Danse</w:t>
      </w:r>
      <w:proofErr w:type="spellEnd"/>
      <w:r w:rsidRPr="00E33130">
        <w:rPr>
          <w:rFonts w:ascii="Avenir" w:hAnsi="Avenir"/>
          <w:lang w:val="en-GB"/>
        </w:rPr>
        <w:t xml:space="preserve"> Macabre by Saint-Saens</w:t>
      </w:r>
      <w:r>
        <w:rPr>
          <w:rFonts w:ascii="Avenir" w:hAnsi="Avenir"/>
          <w:lang w:val="en-GB"/>
        </w:rPr>
        <w:t>:</w:t>
      </w:r>
      <w:r w:rsidRPr="00E33130">
        <w:rPr>
          <w:rFonts w:ascii="Avenir" w:hAnsi="Avenir"/>
          <w:lang w:val="en-GB"/>
        </w:rPr>
        <w:t xml:space="preserve"> </w:t>
      </w:r>
      <w:hyperlink r:id="rId47" w:history="1">
        <w:r w:rsidRPr="00A317D6">
          <w:rPr>
            <w:rStyle w:val="Hyperlink"/>
            <w:rFonts w:ascii="Avenir" w:hAnsi="Avenir"/>
            <w:lang w:val="en-GB"/>
          </w:rPr>
          <w:t>https://www.classical100.org/sort/story-telling/piece/73/danse-macabre/</w:t>
        </w:r>
      </w:hyperlink>
    </w:p>
    <w:p w14:paraId="70D93669" w14:textId="45799047" w:rsidR="00E33130" w:rsidRDefault="00E33130" w:rsidP="00D8606E">
      <w:pPr>
        <w:pStyle w:val="ListParagraph"/>
        <w:ind w:left="0"/>
        <w:rPr>
          <w:rFonts w:ascii="Avenir" w:hAnsi="Avenir"/>
          <w:lang w:val="en-GB"/>
        </w:rPr>
      </w:pPr>
      <w:r>
        <w:rPr>
          <w:rFonts w:ascii="Avenir" w:hAnsi="Avenir"/>
          <w:lang w:val="en-GB"/>
        </w:rPr>
        <w:t>Symphony No. 5, 4</w:t>
      </w:r>
      <w:r w:rsidRPr="002533DB">
        <w:rPr>
          <w:rFonts w:ascii="Avenir" w:hAnsi="Avenir"/>
          <w:vertAlign w:val="superscript"/>
          <w:lang w:val="en-GB"/>
        </w:rPr>
        <w:t>th</w:t>
      </w:r>
      <w:r>
        <w:rPr>
          <w:rFonts w:ascii="Avenir" w:hAnsi="Avenir"/>
          <w:lang w:val="en-GB"/>
        </w:rPr>
        <w:t xml:space="preserve"> movement by Shostakovich: </w:t>
      </w:r>
      <w:hyperlink r:id="rId48" w:history="1">
        <w:r w:rsidRPr="00A317D6">
          <w:rPr>
            <w:rStyle w:val="Hyperlink"/>
            <w:rFonts w:ascii="Avenir" w:hAnsi="Avenir"/>
            <w:lang w:val="en-GB"/>
          </w:rPr>
          <w:t>https://www.classical100.org/sort/story-telling/piece/78/shostakovichs-symphony-no-5/</w:t>
        </w:r>
      </w:hyperlink>
    </w:p>
    <w:p w14:paraId="5FB84AD1" w14:textId="59D76FA0" w:rsidR="00E33130" w:rsidRPr="00E33130" w:rsidRDefault="00E33130" w:rsidP="00D8606E">
      <w:pPr>
        <w:rPr>
          <w:rFonts w:ascii="Avenir" w:hAnsi="Avenir"/>
          <w:lang w:val="en-GB"/>
        </w:rPr>
      </w:pPr>
      <w:r w:rsidRPr="00E33130">
        <w:rPr>
          <w:rFonts w:ascii="Avenir" w:hAnsi="Avenir"/>
          <w:lang w:val="en-GB"/>
        </w:rPr>
        <w:t xml:space="preserve">Dance of the Knights by Prokofiev: </w:t>
      </w:r>
      <w:hyperlink r:id="rId49" w:history="1">
        <w:r w:rsidRPr="00A317D6">
          <w:rPr>
            <w:rStyle w:val="Hyperlink"/>
            <w:rFonts w:ascii="Avenir" w:hAnsi="Avenir"/>
            <w:lang w:val="en-GB"/>
          </w:rPr>
          <w:t>https://www.classical100.org/sort/story-telling/piece/61/dance-of-the-knights/</w:t>
        </w:r>
      </w:hyperlink>
      <w:r>
        <w:rPr>
          <w:rFonts w:ascii="Avenir" w:hAnsi="Avenir"/>
          <w:lang w:val="en-GB"/>
        </w:rPr>
        <w:t xml:space="preserve"> (to 1’33)</w:t>
      </w:r>
    </w:p>
    <w:p w14:paraId="466441F2" w14:textId="0C8A7BF7" w:rsidR="00E33130" w:rsidRDefault="00E33130" w:rsidP="00D8606E">
      <w:pPr>
        <w:rPr>
          <w:rFonts w:ascii="Avenir" w:hAnsi="Avenir"/>
        </w:rPr>
      </w:pPr>
      <w:r w:rsidRPr="00E33130">
        <w:rPr>
          <w:rFonts w:ascii="Avenir" w:hAnsi="Avenir"/>
        </w:rPr>
        <w:t xml:space="preserve">Night on a Bare Mountain by Mussorgsky: </w:t>
      </w:r>
      <w:hyperlink r:id="rId50" w:history="1">
        <w:r w:rsidRPr="00A317D6">
          <w:rPr>
            <w:rStyle w:val="Hyperlink"/>
            <w:rFonts w:ascii="Avenir" w:hAnsi="Avenir"/>
          </w:rPr>
          <w:t>https://www.classical100.org/sort/story-telling/piece/56/night-on-a-bare-mountain/</w:t>
        </w:r>
      </w:hyperlink>
    </w:p>
    <w:p w14:paraId="6023AA6D" w14:textId="3E3A009E" w:rsidR="00E33130" w:rsidRDefault="00A12608" w:rsidP="00D8606E">
      <w:pPr>
        <w:rPr>
          <w:rFonts w:ascii="Avenir" w:hAnsi="Avenir"/>
          <w:lang w:val="en-GB"/>
        </w:rPr>
      </w:pPr>
      <w:proofErr w:type="spellStart"/>
      <w:r w:rsidRPr="00A12608">
        <w:rPr>
          <w:rFonts w:ascii="Avenir" w:hAnsi="Avenir"/>
          <w:lang w:val="en-GB"/>
        </w:rPr>
        <w:t>Nimrod</w:t>
      </w:r>
      <w:proofErr w:type="spellEnd"/>
      <w:r w:rsidRPr="00A12608">
        <w:rPr>
          <w:rFonts w:ascii="Avenir" w:hAnsi="Avenir"/>
          <w:lang w:val="en-GB"/>
        </w:rPr>
        <w:t xml:space="preserve"> by </w:t>
      </w:r>
      <w:r>
        <w:rPr>
          <w:rFonts w:ascii="Avenir" w:hAnsi="Avenir"/>
          <w:lang w:val="en-GB"/>
        </w:rPr>
        <w:t xml:space="preserve">Elgar : </w:t>
      </w:r>
      <w:hyperlink r:id="rId51" w:history="1">
        <w:r w:rsidRPr="00A317D6">
          <w:rPr>
            <w:rStyle w:val="Hyperlink"/>
            <w:rFonts w:ascii="Avenir" w:hAnsi="Avenir"/>
            <w:lang w:val="en-GB"/>
          </w:rPr>
          <w:t>https://www.classical100.org/sort/story-telling/piece/28/nimrod/</w:t>
        </w:r>
      </w:hyperlink>
      <w:r>
        <w:rPr>
          <w:rFonts w:ascii="Avenir" w:hAnsi="Avenir"/>
          <w:lang w:val="en-GB"/>
        </w:rPr>
        <w:t xml:space="preserve"> (Strong)</w:t>
      </w:r>
    </w:p>
    <w:p w14:paraId="76972546" w14:textId="77777777" w:rsidR="00A12608" w:rsidRPr="00A12608" w:rsidRDefault="00A12608" w:rsidP="00D8606E">
      <w:pPr>
        <w:rPr>
          <w:rFonts w:ascii="Avenir" w:hAnsi="Avenir"/>
          <w:lang w:val="en-GB"/>
        </w:rPr>
      </w:pPr>
    </w:p>
    <w:sectPr w:rsidR="00A12608" w:rsidRPr="00A12608">
      <w:headerReference w:type="default" r:id="rId52"/>
      <w:footerReference w:type="default" r:id="rId53"/>
      <w:headerReference w:type="first" r:id="rId54"/>
      <w:pgSz w:w="12240" w:h="15840"/>
      <w:pgMar w:top="1440" w:right="1440" w:bottom="144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E56EB" w14:textId="77777777" w:rsidR="000211E1" w:rsidRDefault="000211E1">
      <w:pPr>
        <w:spacing w:line="240" w:lineRule="auto"/>
      </w:pPr>
      <w:r>
        <w:separator/>
      </w:r>
    </w:p>
  </w:endnote>
  <w:endnote w:type="continuationSeparator" w:id="0">
    <w:p w14:paraId="6DE76FBE" w14:textId="77777777" w:rsidR="000211E1" w:rsidRDefault="000211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AE623" w14:textId="77777777" w:rsidR="00DE09C2" w:rsidRDefault="00DE09C2">
    <w:r>
      <w:rPr>
        <w:noProof/>
        <w:lang w:val="en-GB"/>
      </w:rPr>
      <w:drawing>
        <wp:anchor distT="114300" distB="114300" distL="114300" distR="114300" simplePos="0" relativeHeight="251664384" behindDoc="0" locked="0" layoutInCell="1" hidden="0" allowOverlap="1" wp14:anchorId="5A1AE62A" wp14:editId="5A1AE62B">
          <wp:simplePos x="0" y="0"/>
          <wp:positionH relativeFrom="column">
            <wp:posOffset>847725</wp:posOffset>
          </wp:positionH>
          <wp:positionV relativeFrom="paragraph">
            <wp:posOffset>-28574</wp:posOffset>
          </wp:positionV>
          <wp:extent cx="4400550" cy="304800"/>
          <wp:effectExtent l="0" t="0" r="0" b="0"/>
          <wp:wrapSquare wrapText="bothSides" distT="114300" distB="114300" distL="114300" distR="11430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4400550" cy="3048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C1E70" w14:textId="77777777" w:rsidR="000211E1" w:rsidRDefault="000211E1">
      <w:pPr>
        <w:spacing w:line="240" w:lineRule="auto"/>
      </w:pPr>
      <w:r>
        <w:separator/>
      </w:r>
    </w:p>
  </w:footnote>
  <w:footnote w:type="continuationSeparator" w:id="0">
    <w:p w14:paraId="13AFE397" w14:textId="77777777" w:rsidR="000211E1" w:rsidRDefault="000211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AE622" w14:textId="77777777" w:rsidR="00DE09C2" w:rsidRDefault="00DE09C2">
    <w:pPr>
      <w:jc w:val="center"/>
      <w:rPr>
        <w:rFonts w:ascii="Avenir" w:eastAsia="Avenir" w:hAnsi="Avenir" w:cs="Avenir"/>
      </w:rPr>
    </w:pPr>
    <w:bookmarkStart w:id="4" w:name="_Hlk44666706"/>
    <w:bookmarkStart w:id="5" w:name="_Hlk44666707"/>
    <w:bookmarkStart w:id="6" w:name="_Hlk44666708"/>
    <w:bookmarkStart w:id="7" w:name="_Hlk44666709"/>
    <w:bookmarkStart w:id="8" w:name="_Hlk44666740"/>
    <w:bookmarkStart w:id="9" w:name="_Hlk44666741"/>
    <w:r>
      <w:rPr>
        <w:rFonts w:ascii="Avenir" w:eastAsia="Avenir" w:hAnsi="Avenir" w:cs="Avenir"/>
        <w:sz w:val="18"/>
        <w:szCs w:val="18"/>
        <w:shd w:val="clear" w:color="auto" w:fill="F4CCCC"/>
      </w:rPr>
      <w:t>Please note that strictly all sharing, copying and plagiarizing of any and all information found on this document (either as the holder, sender or receiver) goes against the terms and conditions of the Service Level Agreement agreed with Leicestershire Schools Music Service (Leicestershire County Council).</w:t>
    </w:r>
    <w:r>
      <w:rPr>
        <w:noProof/>
        <w:lang w:val="en-GB"/>
      </w:rPr>
      <w:drawing>
        <wp:anchor distT="114300" distB="114300" distL="114300" distR="114300" simplePos="0" relativeHeight="251658240" behindDoc="0" locked="0" layoutInCell="1" hidden="0" allowOverlap="1" wp14:anchorId="5A1AE624" wp14:editId="5A1AE625">
          <wp:simplePos x="0" y="0"/>
          <wp:positionH relativeFrom="column">
            <wp:posOffset>5991225</wp:posOffset>
          </wp:positionH>
          <wp:positionV relativeFrom="paragraph">
            <wp:posOffset>-342899</wp:posOffset>
          </wp:positionV>
          <wp:extent cx="704850" cy="400050"/>
          <wp:effectExtent l="0" t="0" r="0" b="0"/>
          <wp:wrapSquare wrapText="bothSides" distT="114300" distB="114300" distL="114300" distR="11430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04850" cy="400050"/>
                  </a:xfrm>
                  <a:prstGeom prst="rect">
                    <a:avLst/>
                  </a:prstGeom>
                  <a:ln/>
                </pic:spPr>
              </pic:pic>
            </a:graphicData>
          </a:graphic>
        </wp:anchor>
      </w:drawing>
    </w:r>
    <w:r>
      <w:rPr>
        <w:noProof/>
        <w:lang w:val="en-GB"/>
      </w:rPr>
      <mc:AlternateContent>
        <mc:Choice Requires="wpg">
          <w:drawing>
            <wp:anchor distT="114300" distB="114300" distL="114300" distR="114300" simplePos="0" relativeHeight="251659264" behindDoc="0" locked="0" layoutInCell="1" hidden="0" allowOverlap="1" wp14:anchorId="5A1AE626" wp14:editId="5A1AE627">
              <wp:simplePos x="0" y="0"/>
              <wp:positionH relativeFrom="column">
                <wp:posOffset>1</wp:posOffset>
              </wp:positionH>
              <wp:positionV relativeFrom="paragraph">
                <wp:posOffset>-323849</wp:posOffset>
              </wp:positionV>
              <wp:extent cx="5943600" cy="358450"/>
              <wp:effectExtent l="0" t="0" r="0" b="0"/>
              <wp:wrapSquare wrapText="bothSides" distT="114300" distB="114300" distL="114300" distR="114300"/>
              <wp:docPr id="2" name="Group 2"/>
              <wp:cNvGraphicFramePr/>
              <a:graphic xmlns:a="http://schemas.openxmlformats.org/drawingml/2006/main">
                <a:graphicData uri="http://schemas.microsoft.com/office/word/2010/wordprocessingGroup">
                  <wpg:wgp>
                    <wpg:cNvGrpSpPr/>
                    <wpg:grpSpPr>
                      <a:xfrm>
                        <a:off x="0" y="0"/>
                        <a:ext cx="5943600" cy="358450"/>
                        <a:chOff x="45900" y="88500"/>
                        <a:chExt cx="6769475" cy="393300"/>
                      </a:xfrm>
                    </wpg:grpSpPr>
                    <wps:wsp>
                      <wps:cNvPr id="1" name="Rectangle 1"/>
                      <wps:cNvSpPr/>
                      <wps:spPr>
                        <a:xfrm>
                          <a:off x="49175" y="88500"/>
                          <a:ext cx="6766200" cy="393300"/>
                        </a:xfrm>
                        <a:prstGeom prst="rect">
                          <a:avLst/>
                        </a:prstGeom>
                        <a:solidFill>
                          <a:srgbClr val="6D9EEB"/>
                        </a:solidFill>
                        <a:ln>
                          <a:noFill/>
                        </a:ln>
                      </wps:spPr>
                      <wps:txbx>
                        <w:txbxContent>
                          <w:p w14:paraId="5A1AE62C" w14:textId="77777777" w:rsidR="00DE09C2" w:rsidRDefault="00DE09C2">
                            <w:pPr>
                              <w:spacing w:line="240" w:lineRule="auto"/>
                              <w:jc w:val="center"/>
                              <w:textDirection w:val="btLr"/>
                            </w:pPr>
                          </w:p>
                        </w:txbxContent>
                      </wps:txbx>
                      <wps:bodyPr spcFirstLastPara="1" wrap="square" lIns="91425" tIns="91425" rIns="91425" bIns="91425" anchor="ctr" anchorCtr="0">
                        <a:noAutofit/>
                      </wps:bodyPr>
                    </wps:wsp>
                    <wps:wsp>
                      <wps:cNvPr id="3" name="Text Box 3"/>
                      <wps:cNvSpPr txBox="1"/>
                      <wps:spPr>
                        <a:xfrm>
                          <a:off x="45900" y="88500"/>
                          <a:ext cx="6766200" cy="393300"/>
                        </a:xfrm>
                        <a:prstGeom prst="rect">
                          <a:avLst/>
                        </a:prstGeom>
                        <a:noFill/>
                        <a:ln>
                          <a:noFill/>
                        </a:ln>
                      </wps:spPr>
                      <wps:txbx>
                        <w:txbxContent>
                          <w:p w14:paraId="5A1AE62D" w14:textId="3C57833C" w:rsidR="00DE09C2" w:rsidRPr="000D4763" w:rsidRDefault="00DE09C2">
                            <w:pPr>
                              <w:spacing w:line="240" w:lineRule="auto"/>
                              <w:jc w:val="center"/>
                              <w:textDirection w:val="btLr"/>
                              <w:rPr>
                                <w:lang w:val="en-US"/>
                              </w:rPr>
                            </w:pPr>
                            <w:r>
                              <w:rPr>
                                <w:rFonts w:ascii="Avenir" w:eastAsia="Avenir" w:hAnsi="Avenir" w:cs="Avenir"/>
                                <w:color w:val="FFFFFF"/>
                                <w:sz w:val="28"/>
                                <w:lang w:val="en-US"/>
                              </w:rPr>
                              <w:t>Supporting a Recovery Curriculum - Music for Social and Emotional Well-Being</w:t>
                            </w:r>
                          </w:p>
                        </w:txbxContent>
                      </wps:txbx>
                      <wps:bodyPr spcFirstLastPara="1" wrap="square" lIns="91425" tIns="91425" rIns="91425" bIns="91425" anchor="t" anchorCtr="0">
                        <a:noAutofit/>
                      </wps:bodyPr>
                    </wps:wsp>
                  </wpg:wgp>
                </a:graphicData>
              </a:graphic>
            </wp:anchor>
          </w:drawing>
        </mc:Choice>
        <mc:Fallback>
          <w:pict>
            <v:group w14:anchorId="5A1AE626" id="Group 2" o:spid="_x0000_s1026" style="position:absolute;left:0;text-align:left;margin-left:0;margin-top:-25.5pt;width:468pt;height:28.2pt;z-index:251659264;mso-wrap-distance-top:9pt;mso-wrap-distance-bottom:9pt" coordorigin="459,885" coordsize="67694,3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">
              <v:rect id="Rectangle 1" o:spid="_x0000_s1027" style="position:absolute;left:491;top:885;width:67662;height:3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" fillcolor="#6d9eeb" stroked="f">
                <v:textbox inset="2.53958mm,2.53958mm,2.53958mm,2.53958mm">
                  <w:txbxContent>
                    <w:p w14:paraId="5A1AE62C" w14:textId="77777777" w:rsidR="00DE09C2" w:rsidRDefault="00DE09C2">
                      <w:pPr>
                        <w:spacing w:line="240" w:lineRule="auto"/>
                        <w:jc w:val="center"/>
                        <w:textDirection w:val="btLr"/>
                      </w:pPr>
                    </w:p>
                  </w:txbxContent>
                </v:textbox>
              </v:rect>
              <v:shapetype id="_x0000_t202" coordsize="21600,21600" o:spt="202" path="m,l,21600r21600,l21600,xe">
                <v:stroke joinstyle="miter"/>
                <v:path gradientshapeok="t" o:connecttype="rect"/>
              </v:shapetype>
              <v:shape id="Text Box 3" o:spid="_x0000_s1028" type="#_x0000_t202" style="position:absolute;left:459;top:885;width:67662;height:3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fbhxgAAANoAAAAPAAAAZHJzL2Rvd25yZXYueG1sRI9BSwMx&#10;FITvgv8hPMGL2GwrlL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1cH24cYAAADaAAAA&#10;DwAAAAAAAAAAAAAAAAAHAgAAZHJzL2Rvd25yZXYueG1sUEsFBgAAAAADAAMAtwAAAPoCAAAAAA==&#10;" filled="f" stroked="f">
                <v:textbox inset="2.53958mm,2.53958mm,2.53958mm,2.53958mm">
                  <w:txbxContent>
                    <w:p w14:paraId="5A1AE62D" w14:textId="3C57833C" w:rsidR="00DE09C2" w:rsidRPr="000D4763" w:rsidRDefault="00DE09C2">
                      <w:pPr>
                        <w:spacing w:line="240" w:lineRule="auto"/>
                        <w:jc w:val="center"/>
                        <w:textDirection w:val="btLr"/>
                        <w:rPr>
                          <w:lang w:val="en-US"/>
                        </w:rPr>
                      </w:pPr>
                      <w:r>
                        <w:rPr>
                          <w:rFonts w:ascii="Avenir" w:eastAsia="Avenir" w:hAnsi="Avenir" w:cs="Avenir"/>
                          <w:color w:val="FFFFFF"/>
                          <w:sz w:val="28"/>
                          <w:lang w:val="en-US"/>
                        </w:rPr>
                        <w:t>Supporting a Recovery Curriculum - Music for Social and Emotional Well-Being</w:t>
                      </w:r>
                    </w:p>
                  </w:txbxContent>
                </v:textbox>
              </v:shape>
              <w10:wrap type="square"/>
            </v:group>
          </w:pict>
        </mc:Fallback>
      </mc:AlternateContent>
    </w:r>
    <w:r>
      <w:rPr>
        <w:noProof/>
        <w:lang w:val="en-GB"/>
      </w:rPr>
      <w:drawing>
        <wp:anchor distT="114300" distB="114300" distL="114300" distR="114300" simplePos="0" relativeHeight="251660288" behindDoc="0" locked="0" layoutInCell="1" hidden="0" allowOverlap="1" wp14:anchorId="5A1AE628" wp14:editId="5A1AE629">
          <wp:simplePos x="0" y="0"/>
          <wp:positionH relativeFrom="column">
            <wp:posOffset>-857249</wp:posOffset>
          </wp:positionH>
          <wp:positionV relativeFrom="paragraph">
            <wp:posOffset>-333374</wp:posOffset>
          </wp:positionV>
          <wp:extent cx="809625" cy="381000"/>
          <wp:effectExtent l="0" t="0" r="0"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809625" cy="381000"/>
                  </a:xfrm>
                  <a:prstGeom prst="rect">
                    <a:avLst/>
                  </a:prstGeom>
                  <a:ln/>
                </pic:spPr>
              </pic:pic>
            </a:graphicData>
          </a:graphic>
        </wp:anchor>
      </w:drawing>
    </w:r>
    <w:bookmarkEnd w:id="4"/>
    <w:bookmarkEnd w:id="5"/>
    <w:bookmarkEnd w:id="6"/>
    <w:bookmarkEnd w:id="7"/>
    <w:bookmarkEnd w:id="8"/>
    <w:bookmarkEnd w:id="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139CC" w14:textId="77777777" w:rsidR="00DE09C2" w:rsidRDefault="00DE09C2" w:rsidP="00D6424F">
    <w:pPr>
      <w:jc w:val="center"/>
      <w:rPr>
        <w:rFonts w:ascii="Avenir" w:eastAsia="Avenir" w:hAnsi="Avenir" w:cs="Avenir"/>
      </w:rPr>
    </w:pPr>
    <w:r>
      <w:rPr>
        <w:rFonts w:ascii="Avenir" w:eastAsia="Avenir" w:hAnsi="Avenir" w:cs="Avenir"/>
        <w:sz w:val="18"/>
        <w:szCs w:val="18"/>
        <w:shd w:val="clear" w:color="auto" w:fill="F4CCCC"/>
      </w:rPr>
      <w:t>Please note that strictly all sharing, copying and plagiarizing of any and all information found on this document (either as the holder, sender or receiver) goes against the terms and conditions of the Service Level Agreement agreed with Leicestershire Schools Music Service (Leicestershire County Council).</w:t>
    </w:r>
    <w:r>
      <w:rPr>
        <w:noProof/>
        <w:lang w:val="en-GB"/>
      </w:rPr>
      <w:drawing>
        <wp:anchor distT="114300" distB="114300" distL="114300" distR="114300" simplePos="0" relativeHeight="251673600" behindDoc="0" locked="0" layoutInCell="1" hidden="0" allowOverlap="1" wp14:anchorId="0AF33E40" wp14:editId="30A7C989">
          <wp:simplePos x="0" y="0"/>
          <wp:positionH relativeFrom="column">
            <wp:posOffset>5991225</wp:posOffset>
          </wp:positionH>
          <wp:positionV relativeFrom="paragraph">
            <wp:posOffset>-342899</wp:posOffset>
          </wp:positionV>
          <wp:extent cx="704850" cy="400050"/>
          <wp:effectExtent l="0" t="0" r="0" b="0"/>
          <wp:wrapSquare wrapText="bothSides" distT="114300" distB="114300" distL="114300" distR="114300"/>
          <wp:docPr id="1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04850" cy="400050"/>
                  </a:xfrm>
                  <a:prstGeom prst="rect">
                    <a:avLst/>
                  </a:prstGeom>
                  <a:ln/>
                </pic:spPr>
              </pic:pic>
            </a:graphicData>
          </a:graphic>
        </wp:anchor>
      </w:drawing>
    </w:r>
    <w:r>
      <w:rPr>
        <w:noProof/>
        <w:lang w:val="en-GB"/>
      </w:rPr>
      <mc:AlternateContent>
        <mc:Choice Requires="wpg">
          <w:drawing>
            <wp:anchor distT="114300" distB="114300" distL="114300" distR="114300" simplePos="0" relativeHeight="251674624" behindDoc="0" locked="0" layoutInCell="1" hidden="0" allowOverlap="1" wp14:anchorId="2FEB4DA9" wp14:editId="710F0B68">
              <wp:simplePos x="0" y="0"/>
              <wp:positionH relativeFrom="column">
                <wp:posOffset>1</wp:posOffset>
              </wp:positionH>
              <wp:positionV relativeFrom="paragraph">
                <wp:posOffset>-323849</wp:posOffset>
              </wp:positionV>
              <wp:extent cx="5943600" cy="358450"/>
              <wp:effectExtent l="0" t="0" r="0" b="0"/>
              <wp:wrapSquare wrapText="bothSides" distT="114300" distB="114300" distL="114300" distR="114300"/>
              <wp:docPr id="13" name="Group 13"/>
              <wp:cNvGraphicFramePr/>
              <a:graphic xmlns:a="http://schemas.openxmlformats.org/drawingml/2006/main">
                <a:graphicData uri="http://schemas.microsoft.com/office/word/2010/wordprocessingGroup">
                  <wpg:wgp>
                    <wpg:cNvGrpSpPr/>
                    <wpg:grpSpPr>
                      <a:xfrm>
                        <a:off x="0" y="0"/>
                        <a:ext cx="5943600" cy="358450"/>
                        <a:chOff x="45900" y="88500"/>
                        <a:chExt cx="6769475" cy="393300"/>
                      </a:xfrm>
                    </wpg:grpSpPr>
                    <wps:wsp>
                      <wps:cNvPr id="14" name="Rectangle 14"/>
                      <wps:cNvSpPr/>
                      <wps:spPr>
                        <a:xfrm>
                          <a:off x="49175" y="88500"/>
                          <a:ext cx="6766200" cy="393300"/>
                        </a:xfrm>
                        <a:prstGeom prst="rect">
                          <a:avLst/>
                        </a:prstGeom>
                        <a:solidFill>
                          <a:srgbClr val="6D9EEB"/>
                        </a:solidFill>
                        <a:ln>
                          <a:noFill/>
                        </a:ln>
                      </wps:spPr>
                      <wps:txbx>
                        <w:txbxContent>
                          <w:p w14:paraId="5423A8A1" w14:textId="77777777" w:rsidR="00DE09C2" w:rsidRDefault="00DE09C2" w:rsidP="00D6424F">
                            <w:pPr>
                              <w:spacing w:line="240" w:lineRule="auto"/>
                              <w:jc w:val="center"/>
                              <w:textDirection w:val="btLr"/>
                            </w:pPr>
                          </w:p>
                        </w:txbxContent>
                      </wps:txbx>
                      <wps:bodyPr spcFirstLastPara="1" wrap="square" lIns="91425" tIns="91425" rIns="91425" bIns="91425" anchor="ctr" anchorCtr="0">
                        <a:noAutofit/>
                      </wps:bodyPr>
                    </wps:wsp>
                    <wps:wsp>
                      <wps:cNvPr id="15" name="Text Box 15"/>
                      <wps:cNvSpPr txBox="1"/>
                      <wps:spPr>
                        <a:xfrm>
                          <a:off x="45900" y="88500"/>
                          <a:ext cx="6766200" cy="393300"/>
                        </a:xfrm>
                        <a:prstGeom prst="rect">
                          <a:avLst/>
                        </a:prstGeom>
                        <a:noFill/>
                        <a:ln>
                          <a:noFill/>
                        </a:ln>
                      </wps:spPr>
                      <wps:txbx>
                        <w:txbxContent>
                          <w:p w14:paraId="770910C9" w14:textId="6A3C3ED3" w:rsidR="00DE09C2" w:rsidRPr="000D4763" w:rsidRDefault="00DE09C2" w:rsidP="00D6424F">
                            <w:pPr>
                              <w:spacing w:line="240" w:lineRule="auto"/>
                              <w:jc w:val="center"/>
                              <w:textDirection w:val="btLr"/>
                              <w:rPr>
                                <w:lang w:val="en-US"/>
                              </w:rPr>
                            </w:pPr>
                            <w:r>
                              <w:rPr>
                                <w:rFonts w:ascii="Avenir" w:eastAsia="Avenir" w:hAnsi="Avenir" w:cs="Avenir"/>
                                <w:color w:val="FFFFFF"/>
                                <w:sz w:val="28"/>
                                <w:lang w:val="en-US"/>
                              </w:rPr>
                              <w:t xml:space="preserve">Supporting a Recovery Curriculum - Music for Social and Emotional Well-Being </w:t>
                            </w:r>
                            <w:proofErr w:type="spellStart"/>
                            <w:r>
                              <w:rPr>
                                <w:rFonts w:ascii="Avenir" w:eastAsia="Avenir" w:hAnsi="Avenir" w:cs="Avenir"/>
                                <w:color w:val="FFFFFF"/>
                                <w:sz w:val="28"/>
                                <w:lang w:val="en-US"/>
                              </w:rPr>
                              <w:t>EmotiWellbeingSupporting</w:t>
                            </w:r>
                            <w:proofErr w:type="spellEnd"/>
                            <w:r>
                              <w:rPr>
                                <w:rFonts w:ascii="Avenir" w:eastAsia="Avenir" w:hAnsi="Avenir" w:cs="Avenir"/>
                                <w:color w:val="FFFFFF"/>
                                <w:sz w:val="28"/>
                                <w:lang w:val="en-US"/>
                              </w:rPr>
                              <w:t xml:space="preserve"> a Recovery Curriculum</w:t>
                            </w:r>
                          </w:p>
                        </w:txbxContent>
                      </wps:txbx>
                      <wps:bodyPr spcFirstLastPara="1" wrap="square" lIns="91425" tIns="91425" rIns="91425" bIns="91425" anchor="t" anchorCtr="0">
                        <a:noAutofit/>
                      </wps:bodyPr>
                    </wps:wsp>
                  </wpg:wgp>
                </a:graphicData>
              </a:graphic>
            </wp:anchor>
          </w:drawing>
        </mc:Choice>
        <mc:Fallback>
          <w:pict>
            <v:group w14:anchorId="2FEB4DA9" id="Group 13" o:spid="_x0000_s1029" style="position:absolute;left:0;text-align:left;margin-left:0;margin-top:-25.5pt;width:468pt;height:28.2pt;z-index:251674624;mso-wrap-distance-top:9pt;mso-wrap-distance-bottom:9pt" coordorigin="459,885" coordsize="67694,3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">
              <v:rect id="Rectangle 14" o:spid="_x0000_s1030" style="position:absolute;left:491;top:885;width:67662;height:39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" fillcolor="#6d9eeb" stroked="f">
                <v:textbox inset="2.53958mm,2.53958mm,2.53958mm,2.53958mm">
                  <w:txbxContent>
                    <w:p w14:paraId="5423A8A1" w14:textId="77777777" w:rsidR="00DE09C2" w:rsidRDefault="00DE09C2" w:rsidP="00D6424F">
                      <w:pPr>
                        <w:spacing w:line="240" w:lineRule="auto"/>
                        <w:jc w:val="center"/>
                        <w:textDirection w:val="btLr"/>
                      </w:pPr>
                    </w:p>
                  </w:txbxContent>
                </v:textbox>
              </v:rect>
              <v:shapetype id="_x0000_t202" coordsize="21600,21600" o:spt="202" path="m,l,21600r21600,l21600,xe">
                <v:stroke joinstyle="miter"/>
                <v:path gradientshapeok="t" o:connecttype="rect"/>
              </v:shapetype>
              <v:shape id="Text Box 15" o:spid="_x0000_s1031" type="#_x0000_t202" style="position:absolute;left:459;top:885;width:67662;height:3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" filled="f" stroked="f">
                <v:textbox inset="2.53958mm,2.53958mm,2.53958mm,2.53958mm">
                  <w:txbxContent>
                    <w:p w14:paraId="770910C9" w14:textId="6A3C3ED3" w:rsidR="00DE09C2" w:rsidRPr="000D4763" w:rsidRDefault="00DE09C2" w:rsidP="00D6424F">
                      <w:pPr>
                        <w:spacing w:line="240" w:lineRule="auto"/>
                        <w:jc w:val="center"/>
                        <w:textDirection w:val="btLr"/>
                        <w:rPr>
                          <w:lang w:val="en-US"/>
                        </w:rPr>
                      </w:pPr>
                      <w:r>
                        <w:rPr>
                          <w:rFonts w:ascii="Avenir" w:eastAsia="Avenir" w:hAnsi="Avenir" w:cs="Avenir"/>
                          <w:color w:val="FFFFFF"/>
                          <w:sz w:val="28"/>
                          <w:lang w:val="en-US"/>
                        </w:rPr>
                        <w:t xml:space="preserve">Supporting a Recovery Curriculum - Music for Social and Emotional Well-Being </w:t>
                      </w:r>
                      <w:proofErr w:type="spellStart"/>
                      <w:r>
                        <w:rPr>
                          <w:rFonts w:ascii="Avenir" w:eastAsia="Avenir" w:hAnsi="Avenir" w:cs="Avenir"/>
                          <w:color w:val="FFFFFF"/>
                          <w:sz w:val="28"/>
                          <w:lang w:val="en-US"/>
                        </w:rPr>
                        <w:t>EmotiWellbeingSupporting</w:t>
                      </w:r>
                      <w:proofErr w:type="spellEnd"/>
                      <w:r>
                        <w:rPr>
                          <w:rFonts w:ascii="Avenir" w:eastAsia="Avenir" w:hAnsi="Avenir" w:cs="Avenir"/>
                          <w:color w:val="FFFFFF"/>
                          <w:sz w:val="28"/>
                          <w:lang w:val="en-US"/>
                        </w:rPr>
                        <w:t xml:space="preserve"> a Recovery Curriculum</w:t>
                      </w:r>
                    </w:p>
                  </w:txbxContent>
                </v:textbox>
              </v:shape>
              <w10:wrap type="square"/>
            </v:group>
          </w:pict>
        </mc:Fallback>
      </mc:AlternateContent>
    </w:r>
    <w:r>
      <w:rPr>
        <w:noProof/>
        <w:lang w:val="en-GB"/>
      </w:rPr>
      <w:drawing>
        <wp:anchor distT="114300" distB="114300" distL="114300" distR="114300" simplePos="0" relativeHeight="251675648" behindDoc="0" locked="0" layoutInCell="1" hidden="0" allowOverlap="1" wp14:anchorId="69358BC4" wp14:editId="463FC920">
          <wp:simplePos x="0" y="0"/>
          <wp:positionH relativeFrom="column">
            <wp:posOffset>-857249</wp:posOffset>
          </wp:positionH>
          <wp:positionV relativeFrom="paragraph">
            <wp:posOffset>-333374</wp:posOffset>
          </wp:positionV>
          <wp:extent cx="809625" cy="381000"/>
          <wp:effectExtent l="0" t="0" r="0" b="0"/>
          <wp:wrapSquare wrapText="bothSides" distT="114300" distB="114300" distL="114300" distR="11430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809625" cy="381000"/>
                  </a:xfrm>
                  <a:prstGeom prst="rect">
                    <a:avLst/>
                  </a:prstGeom>
                  <a:ln/>
                </pic:spPr>
              </pic:pic>
            </a:graphicData>
          </a:graphic>
        </wp:anchor>
      </w:drawing>
    </w:r>
  </w:p>
  <w:p w14:paraId="3A5A6CFF" w14:textId="62F6753F" w:rsidR="00DE09C2" w:rsidRDefault="00DE0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2A5"/>
    <w:multiLevelType w:val="hybridMultilevel"/>
    <w:tmpl w:val="F9DC0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267137"/>
    <w:multiLevelType w:val="hybridMultilevel"/>
    <w:tmpl w:val="3244D810"/>
    <w:lvl w:ilvl="0" w:tplc="609E13A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AA3B3F"/>
    <w:multiLevelType w:val="hybridMultilevel"/>
    <w:tmpl w:val="5842353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0A5C58"/>
    <w:multiLevelType w:val="hybridMultilevel"/>
    <w:tmpl w:val="B58AE8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ABE1DD8"/>
    <w:multiLevelType w:val="hybridMultilevel"/>
    <w:tmpl w:val="206AFBF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C1C709B"/>
    <w:multiLevelType w:val="hybridMultilevel"/>
    <w:tmpl w:val="79728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DB774E2"/>
    <w:multiLevelType w:val="hybridMultilevel"/>
    <w:tmpl w:val="36D04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686CED"/>
    <w:multiLevelType w:val="hybridMultilevel"/>
    <w:tmpl w:val="9BB4CC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0E4424"/>
    <w:multiLevelType w:val="hybridMultilevel"/>
    <w:tmpl w:val="D07CD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AE2019"/>
    <w:multiLevelType w:val="hybridMultilevel"/>
    <w:tmpl w:val="080AAF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9C56B19"/>
    <w:multiLevelType w:val="hybridMultilevel"/>
    <w:tmpl w:val="EF1A5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337B15"/>
    <w:multiLevelType w:val="hybridMultilevel"/>
    <w:tmpl w:val="8EAA7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2F129F"/>
    <w:multiLevelType w:val="hybridMultilevel"/>
    <w:tmpl w:val="3698AE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54C410B"/>
    <w:multiLevelType w:val="hybridMultilevel"/>
    <w:tmpl w:val="7EBA0F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5B4D12"/>
    <w:multiLevelType w:val="hybridMultilevel"/>
    <w:tmpl w:val="FD3EBE8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4402D8"/>
    <w:multiLevelType w:val="hybridMultilevel"/>
    <w:tmpl w:val="183AAA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556423"/>
    <w:multiLevelType w:val="hybridMultilevel"/>
    <w:tmpl w:val="3E5E1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660628E"/>
    <w:multiLevelType w:val="hybridMultilevel"/>
    <w:tmpl w:val="149041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FC4339"/>
    <w:multiLevelType w:val="hybridMultilevel"/>
    <w:tmpl w:val="3D1CE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747852"/>
    <w:multiLevelType w:val="hybridMultilevel"/>
    <w:tmpl w:val="79E4C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B16CE6"/>
    <w:multiLevelType w:val="hybridMultilevel"/>
    <w:tmpl w:val="29561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2540192"/>
    <w:multiLevelType w:val="hybridMultilevel"/>
    <w:tmpl w:val="0DB4055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7C45A20"/>
    <w:multiLevelType w:val="hybridMultilevel"/>
    <w:tmpl w:val="D6C279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DF420E"/>
    <w:multiLevelType w:val="hybridMultilevel"/>
    <w:tmpl w:val="C6240060"/>
    <w:lvl w:ilvl="0" w:tplc="3866113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AC6442D"/>
    <w:multiLevelType w:val="hybridMultilevel"/>
    <w:tmpl w:val="1A58F078"/>
    <w:lvl w:ilvl="0" w:tplc="7CD69D10">
      <w:start w:val="1"/>
      <w:numFmt w:val="decimal"/>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25" w15:restartNumberingAfterBreak="0">
    <w:nsid w:val="7B5E1F19"/>
    <w:multiLevelType w:val="hybridMultilevel"/>
    <w:tmpl w:val="4D646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632BE4"/>
    <w:multiLevelType w:val="hybridMultilevel"/>
    <w:tmpl w:val="594C4D5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12"/>
  </w:num>
  <w:num w:numId="3">
    <w:abstractNumId w:val="17"/>
  </w:num>
  <w:num w:numId="4">
    <w:abstractNumId w:val="13"/>
  </w:num>
  <w:num w:numId="5">
    <w:abstractNumId w:val="4"/>
  </w:num>
  <w:num w:numId="6">
    <w:abstractNumId w:val="15"/>
  </w:num>
  <w:num w:numId="7">
    <w:abstractNumId w:val="21"/>
  </w:num>
  <w:num w:numId="8">
    <w:abstractNumId w:val="22"/>
  </w:num>
  <w:num w:numId="9">
    <w:abstractNumId w:val="3"/>
  </w:num>
  <w:num w:numId="10">
    <w:abstractNumId w:val="24"/>
  </w:num>
  <w:num w:numId="11">
    <w:abstractNumId w:val="11"/>
  </w:num>
  <w:num w:numId="12">
    <w:abstractNumId w:val="9"/>
  </w:num>
  <w:num w:numId="13">
    <w:abstractNumId w:val="5"/>
  </w:num>
  <w:num w:numId="14">
    <w:abstractNumId w:val="7"/>
  </w:num>
  <w:num w:numId="15">
    <w:abstractNumId w:val="2"/>
  </w:num>
  <w:num w:numId="16">
    <w:abstractNumId w:val="14"/>
  </w:num>
  <w:num w:numId="17">
    <w:abstractNumId w:val="26"/>
  </w:num>
  <w:num w:numId="18">
    <w:abstractNumId w:val="25"/>
  </w:num>
  <w:num w:numId="19">
    <w:abstractNumId w:val="8"/>
  </w:num>
  <w:num w:numId="20">
    <w:abstractNumId w:val="1"/>
  </w:num>
  <w:num w:numId="21">
    <w:abstractNumId w:val="19"/>
  </w:num>
  <w:num w:numId="22">
    <w:abstractNumId w:val="0"/>
  </w:num>
  <w:num w:numId="23">
    <w:abstractNumId w:val="6"/>
  </w:num>
  <w:num w:numId="24">
    <w:abstractNumId w:val="16"/>
  </w:num>
  <w:num w:numId="25">
    <w:abstractNumId w:val="20"/>
  </w:num>
  <w:num w:numId="26">
    <w:abstractNumId w:val="1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DB7"/>
    <w:rsid w:val="00003899"/>
    <w:rsid w:val="00017859"/>
    <w:rsid w:val="000211E1"/>
    <w:rsid w:val="00024E9A"/>
    <w:rsid w:val="0002654E"/>
    <w:rsid w:val="000318A1"/>
    <w:rsid w:val="0003279E"/>
    <w:rsid w:val="0004479E"/>
    <w:rsid w:val="000549B0"/>
    <w:rsid w:val="00056F8D"/>
    <w:rsid w:val="000618B4"/>
    <w:rsid w:val="00070172"/>
    <w:rsid w:val="000709A3"/>
    <w:rsid w:val="00070D6D"/>
    <w:rsid w:val="00073837"/>
    <w:rsid w:val="00075D1A"/>
    <w:rsid w:val="00092B49"/>
    <w:rsid w:val="000A4261"/>
    <w:rsid w:val="000B1AC2"/>
    <w:rsid w:val="000B2C4B"/>
    <w:rsid w:val="000C49C9"/>
    <w:rsid w:val="000C6147"/>
    <w:rsid w:val="000D4763"/>
    <w:rsid w:val="000D5F41"/>
    <w:rsid w:val="000E4353"/>
    <w:rsid w:val="000E69A7"/>
    <w:rsid w:val="000E6F3A"/>
    <w:rsid w:val="000F0650"/>
    <w:rsid w:val="00110D21"/>
    <w:rsid w:val="00115573"/>
    <w:rsid w:val="00116DA6"/>
    <w:rsid w:val="001217E2"/>
    <w:rsid w:val="001249C3"/>
    <w:rsid w:val="00125130"/>
    <w:rsid w:val="001447CF"/>
    <w:rsid w:val="001529C6"/>
    <w:rsid w:val="00155B96"/>
    <w:rsid w:val="00173EE6"/>
    <w:rsid w:val="0017614D"/>
    <w:rsid w:val="0018544A"/>
    <w:rsid w:val="00190574"/>
    <w:rsid w:val="001935B1"/>
    <w:rsid w:val="001A0D3F"/>
    <w:rsid w:val="001D24B7"/>
    <w:rsid w:val="001D78CB"/>
    <w:rsid w:val="001E3A39"/>
    <w:rsid w:val="001E407D"/>
    <w:rsid w:val="001E5D26"/>
    <w:rsid w:val="001F7871"/>
    <w:rsid w:val="001F7DB7"/>
    <w:rsid w:val="002059CA"/>
    <w:rsid w:val="00232E6E"/>
    <w:rsid w:val="00233A92"/>
    <w:rsid w:val="00236EBC"/>
    <w:rsid w:val="00242E10"/>
    <w:rsid w:val="00243C76"/>
    <w:rsid w:val="00252CF3"/>
    <w:rsid w:val="002533DB"/>
    <w:rsid w:val="002539E9"/>
    <w:rsid w:val="0025741A"/>
    <w:rsid w:val="00262756"/>
    <w:rsid w:val="00270003"/>
    <w:rsid w:val="002738BE"/>
    <w:rsid w:val="002757AE"/>
    <w:rsid w:val="00281C55"/>
    <w:rsid w:val="00282730"/>
    <w:rsid w:val="00292C8C"/>
    <w:rsid w:val="002938E2"/>
    <w:rsid w:val="00297AA9"/>
    <w:rsid w:val="002A7510"/>
    <w:rsid w:val="002B17FF"/>
    <w:rsid w:val="002B2926"/>
    <w:rsid w:val="002B3DB6"/>
    <w:rsid w:val="002B4CB7"/>
    <w:rsid w:val="002C0C2D"/>
    <w:rsid w:val="002F1E22"/>
    <w:rsid w:val="002F79AA"/>
    <w:rsid w:val="00300579"/>
    <w:rsid w:val="00301F5E"/>
    <w:rsid w:val="003023A0"/>
    <w:rsid w:val="00312768"/>
    <w:rsid w:val="00325444"/>
    <w:rsid w:val="003256CE"/>
    <w:rsid w:val="00333B17"/>
    <w:rsid w:val="00335C7C"/>
    <w:rsid w:val="00337EEE"/>
    <w:rsid w:val="003526A0"/>
    <w:rsid w:val="00361A3C"/>
    <w:rsid w:val="00375C0B"/>
    <w:rsid w:val="00396DFB"/>
    <w:rsid w:val="003A0F33"/>
    <w:rsid w:val="003A20D3"/>
    <w:rsid w:val="003B36B1"/>
    <w:rsid w:val="003D5ED8"/>
    <w:rsid w:val="003E71F4"/>
    <w:rsid w:val="003F0CD8"/>
    <w:rsid w:val="003F2D59"/>
    <w:rsid w:val="00407F39"/>
    <w:rsid w:val="00423494"/>
    <w:rsid w:val="00447F6C"/>
    <w:rsid w:val="004623C3"/>
    <w:rsid w:val="004817B9"/>
    <w:rsid w:val="00490E71"/>
    <w:rsid w:val="00497345"/>
    <w:rsid w:val="004A406A"/>
    <w:rsid w:val="004B0EC8"/>
    <w:rsid w:val="004B4261"/>
    <w:rsid w:val="004B73A2"/>
    <w:rsid w:val="004E657F"/>
    <w:rsid w:val="00500FE9"/>
    <w:rsid w:val="005024B9"/>
    <w:rsid w:val="00503037"/>
    <w:rsid w:val="0051018D"/>
    <w:rsid w:val="005236DF"/>
    <w:rsid w:val="00524888"/>
    <w:rsid w:val="00527CBA"/>
    <w:rsid w:val="00531695"/>
    <w:rsid w:val="00542ED7"/>
    <w:rsid w:val="00543087"/>
    <w:rsid w:val="005469A2"/>
    <w:rsid w:val="00552558"/>
    <w:rsid w:val="005633D6"/>
    <w:rsid w:val="005656E1"/>
    <w:rsid w:val="00565F03"/>
    <w:rsid w:val="005874FE"/>
    <w:rsid w:val="00590AF9"/>
    <w:rsid w:val="005A7BA6"/>
    <w:rsid w:val="005C0132"/>
    <w:rsid w:val="005D1285"/>
    <w:rsid w:val="005D74DC"/>
    <w:rsid w:val="005E1E82"/>
    <w:rsid w:val="005F66AF"/>
    <w:rsid w:val="00611614"/>
    <w:rsid w:val="00623BC5"/>
    <w:rsid w:val="006241FE"/>
    <w:rsid w:val="0063190B"/>
    <w:rsid w:val="0063703A"/>
    <w:rsid w:val="00642DC7"/>
    <w:rsid w:val="00644827"/>
    <w:rsid w:val="0064688D"/>
    <w:rsid w:val="006A5AF4"/>
    <w:rsid w:val="006B585F"/>
    <w:rsid w:val="006C036E"/>
    <w:rsid w:val="006D54F7"/>
    <w:rsid w:val="006F08A4"/>
    <w:rsid w:val="006F5D6B"/>
    <w:rsid w:val="006F7634"/>
    <w:rsid w:val="007047EC"/>
    <w:rsid w:val="007054B2"/>
    <w:rsid w:val="00711D6D"/>
    <w:rsid w:val="00726539"/>
    <w:rsid w:val="007456EA"/>
    <w:rsid w:val="00745948"/>
    <w:rsid w:val="0075079C"/>
    <w:rsid w:val="00750B15"/>
    <w:rsid w:val="007519B9"/>
    <w:rsid w:val="007532B1"/>
    <w:rsid w:val="00754881"/>
    <w:rsid w:val="00763551"/>
    <w:rsid w:val="0077272F"/>
    <w:rsid w:val="007841B6"/>
    <w:rsid w:val="007A2172"/>
    <w:rsid w:val="007A2296"/>
    <w:rsid w:val="007B1220"/>
    <w:rsid w:val="007C51F1"/>
    <w:rsid w:val="007C6DE4"/>
    <w:rsid w:val="007D3B2B"/>
    <w:rsid w:val="007D616A"/>
    <w:rsid w:val="007D7941"/>
    <w:rsid w:val="007F5A08"/>
    <w:rsid w:val="007F6CB5"/>
    <w:rsid w:val="00811C0A"/>
    <w:rsid w:val="00827D36"/>
    <w:rsid w:val="00832429"/>
    <w:rsid w:val="0083479C"/>
    <w:rsid w:val="008351BB"/>
    <w:rsid w:val="008366C4"/>
    <w:rsid w:val="008435C8"/>
    <w:rsid w:val="00853BFB"/>
    <w:rsid w:val="008629C7"/>
    <w:rsid w:val="008962E3"/>
    <w:rsid w:val="008A2CA6"/>
    <w:rsid w:val="008A421E"/>
    <w:rsid w:val="008A4588"/>
    <w:rsid w:val="008B037B"/>
    <w:rsid w:val="008B78B3"/>
    <w:rsid w:val="008C30B4"/>
    <w:rsid w:val="008C3A8F"/>
    <w:rsid w:val="008D5337"/>
    <w:rsid w:val="008E104C"/>
    <w:rsid w:val="008E6988"/>
    <w:rsid w:val="008F472C"/>
    <w:rsid w:val="009038C9"/>
    <w:rsid w:val="00914064"/>
    <w:rsid w:val="00917824"/>
    <w:rsid w:val="009258CB"/>
    <w:rsid w:val="00932D82"/>
    <w:rsid w:val="00940402"/>
    <w:rsid w:val="00945730"/>
    <w:rsid w:val="009477AE"/>
    <w:rsid w:val="00957CED"/>
    <w:rsid w:val="00961C44"/>
    <w:rsid w:val="00964DC1"/>
    <w:rsid w:val="00986031"/>
    <w:rsid w:val="00986292"/>
    <w:rsid w:val="0099083C"/>
    <w:rsid w:val="009A6338"/>
    <w:rsid w:val="009C11EE"/>
    <w:rsid w:val="009D44F6"/>
    <w:rsid w:val="009E36A1"/>
    <w:rsid w:val="009E5923"/>
    <w:rsid w:val="009F176B"/>
    <w:rsid w:val="009F7755"/>
    <w:rsid w:val="00A00E7E"/>
    <w:rsid w:val="00A02131"/>
    <w:rsid w:val="00A0502C"/>
    <w:rsid w:val="00A12446"/>
    <w:rsid w:val="00A12608"/>
    <w:rsid w:val="00A36C08"/>
    <w:rsid w:val="00A42D31"/>
    <w:rsid w:val="00A42F55"/>
    <w:rsid w:val="00A45ADD"/>
    <w:rsid w:val="00A461C1"/>
    <w:rsid w:val="00A53A45"/>
    <w:rsid w:val="00A54BF0"/>
    <w:rsid w:val="00A71B1B"/>
    <w:rsid w:val="00A729F7"/>
    <w:rsid w:val="00AA1262"/>
    <w:rsid w:val="00AB2C86"/>
    <w:rsid w:val="00AB4325"/>
    <w:rsid w:val="00AC2C7C"/>
    <w:rsid w:val="00AD5AA1"/>
    <w:rsid w:val="00AE3FE5"/>
    <w:rsid w:val="00AE60F6"/>
    <w:rsid w:val="00AF0193"/>
    <w:rsid w:val="00AF02CC"/>
    <w:rsid w:val="00AF5D24"/>
    <w:rsid w:val="00B02100"/>
    <w:rsid w:val="00B05677"/>
    <w:rsid w:val="00B11876"/>
    <w:rsid w:val="00B23BA8"/>
    <w:rsid w:val="00B264E8"/>
    <w:rsid w:val="00B40D11"/>
    <w:rsid w:val="00B4236F"/>
    <w:rsid w:val="00B50F2C"/>
    <w:rsid w:val="00B51CE2"/>
    <w:rsid w:val="00B65409"/>
    <w:rsid w:val="00B7099E"/>
    <w:rsid w:val="00B80402"/>
    <w:rsid w:val="00B92893"/>
    <w:rsid w:val="00B934DE"/>
    <w:rsid w:val="00B936E7"/>
    <w:rsid w:val="00B963A6"/>
    <w:rsid w:val="00BA1242"/>
    <w:rsid w:val="00BC0491"/>
    <w:rsid w:val="00BC0A77"/>
    <w:rsid w:val="00BD10E0"/>
    <w:rsid w:val="00BD57FA"/>
    <w:rsid w:val="00BF2E1C"/>
    <w:rsid w:val="00BF38D4"/>
    <w:rsid w:val="00BF50A6"/>
    <w:rsid w:val="00BF5126"/>
    <w:rsid w:val="00C228F7"/>
    <w:rsid w:val="00C23B80"/>
    <w:rsid w:val="00C322B1"/>
    <w:rsid w:val="00C32C4A"/>
    <w:rsid w:val="00C40D95"/>
    <w:rsid w:val="00C45557"/>
    <w:rsid w:val="00C474AE"/>
    <w:rsid w:val="00C56C19"/>
    <w:rsid w:val="00C664A4"/>
    <w:rsid w:val="00C80DF5"/>
    <w:rsid w:val="00C83AD0"/>
    <w:rsid w:val="00CA1726"/>
    <w:rsid w:val="00CA6700"/>
    <w:rsid w:val="00CA7969"/>
    <w:rsid w:val="00CD34F6"/>
    <w:rsid w:val="00CF1126"/>
    <w:rsid w:val="00CF73A3"/>
    <w:rsid w:val="00D057AC"/>
    <w:rsid w:val="00D10061"/>
    <w:rsid w:val="00D119D2"/>
    <w:rsid w:val="00D36710"/>
    <w:rsid w:val="00D37331"/>
    <w:rsid w:val="00D373E5"/>
    <w:rsid w:val="00D40302"/>
    <w:rsid w:val="00D42A6F"/>
    <w:rsid w:val="00D50EDB"/>
    <w:rsid w:val="00D5727D"/>
    <w:rsid w:val="00D6424F"/>
    <w:rsid w:val="00D65B6D"/>
    <w:rsid w:val="00D6769A"/>
    <w:rsid w:val="00D70D08"/>
    <w:rsid w:val="00D77FFC"/>
    <w:rsid w:val="00D8606E"/>
    <w:rsid w:val="00D87465"/>
    <w:rsid w:val="00D96256"/>
    <w:rsid w:val="00DA5EF5"/>
    <w:rsid w:val="00DD5A14"/>
    <w:rsid w:val="00DE09C2"/>
    <w:rsid w:val="00DE77BB"/>
    <w:rsid w:val="00DF1DEF"/>
    <w:rsid w:val="00DF4F44"/>
    <w:rsid w:val="00DF553E"/>
    <w:rsid w:val="00E05ED4"/>
    <w:rsid w:val="00E25AE9"/>
    <w:rsid w:val="00E262DE"/>
    <w:rsid w:val="00E33130"/>
    <w:rsid w:val="00E53BE3"/>
    <w:rsid w:val="00E551EA"/>
    <w:rsid w:val="00E5652C"/>
    <w:rsid w:val="00E61115"/>
    <w:rsid w:val="00E63779"/>
    <w:rsid w:val="00E71AD0"/>
    <w:rsid w:val="00E83B26"/>
    <w:rsid w:val="00EA12AC"/>
    <w:rsid w:val="00EB62E9"/>
    <w:rsid w:val="00EB6B8A"/>
    <w:rsid w:val="00EB6DAA"/>
    <w:rsid w:val="00EC57EC"/>
    <w:rsid w:val="00ED0168"/>
    <w:rsid w:val="00ED513D"/>
    <w:rsid w:val="00ED67AA"/>
    <w:rsid w:val="00EE2AF7"/>
    <w:rsid w:val="00EE3A51"/>
    <w:rsid w:val="00EF415B"/>
    <w:rsid w:val="00EF4489"/>
    <w:rsid w:val="00F005B4"/>
    <w:rsid w:val="00F03853"/>
    <w:rsid w:val="00F07B46"/>
    <w:rsid w:val="00F12A15"/>
    <w:rsid w:val="00F47E23"/>
    <w:rsid w:val="00F54D62"/>
    <w:rsid w:val="00F71594"/>
    <w:rsid w:val="00F76CE5"/>
    <w:rsid w:val="00F80911"/>
    <w:rsid w:val="00F81328"/>
    <w:rsid w:val="00F81DDF"/>
    <w:rsid w:val="00F9789E"/>
    <w:rsid w:val="00FB066A"/>
    <w:rsid w:val="00FB7CB8"/>
    <w:rsid w:val="00FC05D9"/>
    <w:rsid w:val="00FC47A1"/>
    <w:rsid w:val="00FD2055"/>
    <w:rsid w:val="00FD2249"/>
    <w:rsid w:val="00FD3F86"/>
    <w:rsid w:val="00FD41D4"/>
    <w:rsid w:val="00FE039B"/>
    <w:rsid w:val="00FE5B12"/>
    <w:rsid w:val="00FE60FD"/>
    <w:rsid w:val="00FF363A"/>
    <w:rsid w:val="00FF4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1AE537"/>
  <w15:docId w15:val="{91AAA5A4-B123-4776-97BC-56226E3A9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BF50A6"/>
    <w:pPr>
      <w:ind w:left="720"/>
      <w:contextualSpacing/>
    </w:pPr>
  </w:style>
  <w:style w:type="paragraph" w:styleId="Header">
    <w:name w:val="header"/>
    <w:basedOn w:val="Normal"/>
    <w:link w:val="HeaderChar"/>
    <w:uiPriority w:val="99"/>
    <w:unhideWhenUsed/>
    <w:rsid w:val="00A54BF0"/>
    <w:pPr>
      <w:tabs>
        <w:tab w:val="center" w:pos="4513"/>
        <w:tab w:val="right" w:pos="9026"/>
      </w:tabs>
      <w:spacing w:line="240" w:lineRule="auto"/>
    </w:pPr>
  </w:style>
  <w:style w:type="character" w:customStyle="1" w:styleId="HeaderChar">
    <w:name w:val="Header Char"/>
    <w:basedOn w:val="DefaultParagraphFont"/>
    <w:link w:val="Header"/>
    <w:uiPriority w:val="99"/>
    <w:rsid w:val="00A54BF0"/>
  </w:style>
  <w:style w:type="paragraph" w:styleId="Footer">
    <w:name w:val="footer"/>
    <w:basedOn w:val="Normal"/>
    <w:link w:val="FooterChar"/>
    <w:uiPriority w:val="99"/>
    <w:unhideWhenUsed/>
    <w:rsid w:val="00A54BF0"/>
    <w:pPr>
      <w:tabs>
        <w:tab w:val="center" w:pos="4513"/>
        <w:tab w:val="right" w:pos="9026"/>
      </w:tabs>
      <w:spacing w:line="240" w:lineRule="auto"/>
    </w:pPr>
  </w:style>
  <w:style w:type="character" w:customStyle="1" w:styleId="FooterChar">
    <w:name w:val="Footer Char"/>
    <w:basedOn w:val="DefaultParagraphFont"/>
    <w:link w:val="Footer"/>
    <w:uiPriority w:val="99"/>
    <w:rsid w:val="00A54BF0"/>
  </w:style>
  <w:style w:type="paragraph" w:styleId="BalloonText">
    <w:name w:val="Balloon Text"/>
    <w:basedOn w:val="Normal"/>
    <w:link w:val="BalloonTextChar"/>
    <w:uiPriority w:val="99"/>
    <w:semiHidden/>
    <w:unhideWhenUsed/>
    <w:rsid w:val="007D61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16A"/>
    <w:rPr>
      <w:rFonts w:ascii="Tahoma" w:hAnsi="Tahoma" w:cs="Tahoma"/>
      <w:sz w:val="16"/>
      <w:szCs w:val="16"/>
    </w:rPr>
  </w:style>
  <w:style w:type="table" w:styleId="TableGrid">
    <w:name w:val="Table Grid"/>
    <w:basedOn w:val="TableNormal"/>
    <w:uiPriority w:val="59"/>
    <w:rsid w:val="00B40D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7969"/>
    <w:rPr>
      <w:color w:val="0000FF" w:themeColor="hyperlink"/>
      <w:u w:val="single"/>
    </w:rPr>
  </w:style>
  <w:style w:type="character" w:styleId="UnresolvedMention">
    <w:name w:val="Unresolved Mention"/>
    <w:basedOn w:val="DefaultParagraphFont"/>
    <w:uiPriority w:val="99"/>
    <w:semiHidden/>
    <w:unhideWhenUsed/>
    <w:rsid w:val="00CA7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7CuZr1Dz3sk" TargetMode="External"/><Relationship Id="rId18" Type="http://schemas.openxmlformats.org/officeDocument/2006/relationships/hyperlink" Target="https://www.youtube.com/watch?v=qFZKK7K52uQ" TargetMode="External"/><Relationship Id="rId26" Type="http://schemas.openxmlformats.org/officeDocument/2006/relationships/hyperlink" Target="https://www.youtube.com/watch?v=er3tM9lg7PU" TargetMode="External"/><Relationship Id="rId39" Type="http://schemas.openxmlformats.org/officeDocument/2006/relationships/hyperlink" Target="https://www.classical100.org/sort/story-telling/piece/28/nimrod/" TargetMode="External"/><Relationship Id="rId21" Type="http://schemas.openxmlformats.org/officeDocument/2006/relationships/hyperlink" Target="https://www.youtube.com/watch?v=lCup92yizrI" TargetMode="External"/><Relationship Id="rId34" Type="http://schemas.openxmlformats.org/officeDocument/2006/relationships/hyperlink" Target="https://www.classical100.org/sort/story-telling/piece/43/jupiter/" TargetMode="External"/><Relationship Id="rId42" Type="http://schemas.openxmlformats.org/officeDocument/2006/relationships/hyperlink" Target="https://www.classical100.org/sort/story-telling/piece/5/air-on-a-g-string/" TargetMode="External"/><Relationship Id="rId47" Type="http://schemas.openxmlformats.org/officeDocument/2006/relationships/hyperlink" Target="https://www.classical100.org/sort/story-telling/piece/73/danse-macabre/" TargetMode="External"/><Relationship Id="rId50" Type="http://schemas.openxmlformats.org/officeDocument/2006/relationships/hyperlink" Target="https://www.classical100.org/sort/story-telling/piece/56/night-on-a-bare-mountain/" TargetMode="External"/><Relationship Id="rId55" Type="http://schemas.openxmlformats.org/officeDocument/2006/relationships/fontTable" Target="fontTable.xml"/><Relationship Id="rId7" Type="http://schemas.openxmlformats.org/officeDocument/2006/relationships/hyperlink" Target="mailto:Becky.Bell@leics.gov.uk" TargetMode="External"/><Relationship Id="rId2" Type="http://schemas.openxmlformats.org/officeDocument/2006/relationships/styles" Target="styles.xml"/><Relationship Id="rId16" Type="http://schemas.openxmlformats.org/officeDocument/2006/relationships/hyperlink" Target="https://www.youtube.com/watch?v=8QnunFtuth8" TargetMode="External"/><Relationship Id="rId29" Type="http://schemas.openxmlformats.org/officeDocument/2006/relationships/hyperlink" Target="https://www.classical100.org/sort/story-telling/piece/52/papagenos-song/" TargetMode="External"/><Relationship Id="rId11" Type="http://schemas.openxmlformats.org/officeDocument/2006/relationships/hyperlink" Target="https://www.youtube.com/watch?v=x23rTDl4AMs" TargetMode="External"/><Relationship Id="rId24" Type="http://schemas.openxmlformats.org/officeDocument/2006/relationships/hyperlink" Target="https://www.youtube.com/watch?v=sb-2VsE2y-U" TargetMode="External"/><Relationship Id="rId32" Type="http://schemas.openxmlformats.org/officeDocument/2006/relationships/hyperlink" Target="https://www.classical100.org/sort/story-telling/piece/45/the-sabre-dance/" TargetMode="External"/><Relationship Id="rId37" Type="http://schemas.openxmlformats.org/officeDocument/2006/relationships/hyperlink" Target="https://www.classical100.org/group/elements/texture/piece/6/barbers-adagio/" TargetMode="External"/><Relationship Id="rId40" Type="http://schemas.openxmlformats.org/officeDocument/2006/relationships/hyperlink" Target="https://www.classical100.org/sort/story-telling/piece/57/andante-molto/" TargetMode="External"/><Relationship Id="rId45" Type="http://schemas.openxmlformats.org/officeDocument/2006/relationships/hyperlink" Target="https://www.classical100.org/group/elements/texture/piece/31/faures-berceuse/"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ingup.org/song-bank/top-ten-playlists/top-ten-playlists-for-everyday-singing/top-ten-routine-songs" TargetMode="External"/><Relationship Id="rId19" Type="http://schemas.openxmlformats.org/officeDocument/2006/relationships/hyperlink" Target="https://www.youtube.com/watch?v=EkbM5EfFyME" TargetMode="External"/><Relationship Id="rId31" Type="http://schemas.openxmlformats.org/officeDocument/2006/relationships/hyperlink" Target="https://www.classical100.org/group/elements/duration/piece/15/hungarian-dance-no-5/" TargetMode="External"/><Relationship Id="rId44" Type="http://schemas.openxmlformats.org/officeDocument/2006/relationships/hyperlink" Target="https://www.classical100.org/sort/story-telling/piece/21/lapres-midi-dun-faune/"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ingup.org" TargetMode="External"/><Relationship Id="rId14" Type="http://schemas.openxmlformats.org/officeDocument/2006/relationships/hyperlink" Target="https://www.singup.org/song-bank/song/537-hello-how-are-you" TargetMode="External"/><Relationship Id="rId22" Type="http://schemas.openxmlformats.org/officeDocument/2006/relationships/hyperlink" Target="https://www.singup.org/song-bank/song/55-concentration/" TargetMode="External"/><Relationship Id="rId27" Type="http://schemas.openxmlformats.org/officeDocument/2006/relationships/hyperlink" Target="https://www.classical100.org/sort/story-telling/piece/46/viennese-musical-clock/" TargetMode="External"/><Relationship Id="rId30" Type="http://schemas.openxmlformats.org/officeDocument/2006/relationships/hyperlink" Target="https://www.classical100.org/sort/story-telling/piece/88/dance-of-the-sugarplum-fairy/" TargetMode="External"/><Relationship Id="rId35" Type="http://schemas.openxmlformats.org/officeDocument/2006/relationships/hyperlink" Target="https://www.classical100.org/group/elements/tempo/piece/67/flight-of-the-bumble-bee/" TargetMode="External"/><Relationship Id="rId43" Type="http://schemas.openxmlformats.org/officeDocument/2006/relationships/hyperlink" Target="https://www.classical100.org/group/elements/timbre/piece/69/concierto-de-aranjuez/" TargetMode="External"/><Relationship Id="rId48" Type="http://schemas.openxmlformats.org/officeDocument/2006/relationships/hyperlink" Target="https://www.classical100.org/sort/story-telling/piece/78/shostakovichs-symphony-no-5/" TargetMode="External"/><Relationship Id="rId56" Type="http://schemas.openxmlformats.org/officeDocument/2006/relationships/theme" Target="theme/theme1.xml"/><Relationship Id="rId8" Type="http://schemas.openxmlformats.org/officeDocument/2006/relationships/hyperlink" Target="https://www.classical100.org/" TargetMode="External"/><Relationship Id="rId51" Type="http://schemas.openxmlformats.org/officeDocument/2006/relationships/hyperlink" Target="https://www.classical100.org/sort/story-telling/piece/28/nimrod/" TargetMode="External"/><Relationship Id="rId3" Type="http://schemas.openxmlformats.org/officeDocument/2006/relationships/settings" Target="settings.xml"/><Relationship Id="rId12" Type="http://schemas.openxmlformats.org/officeDocument/2006/relationships/hyperlink" Target="https://www.youtube.com/watch?v=TFVjU-dsIM8" TargetMode="External"/><Relationship Id="rId17" Type="http://schemas.openxmlformats.org/officeDocument/2006/relationships/hyperlink" Target="https://www.classical100.org/" TargetMode="External"/><Relationship Id="rId25" Type="http://schemas.openxmlformats.org/officeDocument/2006/relationships/hyperlink" Target="https://www.youtube.com/user/OllieTunmer" TargetMode="External"/><Relationship Id="rId33" Type="http://schemas.openxmlformats.org/officeDocument/2006/relationships/hyperlink" Target="https://www.classical100.org/sort/story-telling/piece/12/mambo/" TargetMode="External"/><Relationship Id="rId38" Type="http://schemas.openxmlformats.org/officeDocument/2006/relationships/hyperlink" Target="https://www.classical100.org/group/elements/pitch/piece/64/didos-lament/" TargetMode="External"/><Relationship Id="rId46" Type="http://schemas.openxmlformats.org/officeDocument/2006/relationships/hyperlink" Target="https://www.classical100.org/sort/story-telling/piece/65/rachmaninovs-piano-concerto-no-2/" TargetMode="External"/><Relationship Id="rId20" Type="http://schemas.openxmlformats.org/officeDocument/2006/relationships/hyperlink" Target="http://www.youtube.com/watch?v=x-2m0Gj3wmM" TargetMode="External"/><Relationship Id="rId41" Type="http://schemas.openxmlformats.org/officeDocument/2006/relationships/hyperlink" Target="https://www.classical100.org/sort/story-telling/piece/92/the-lark-ascending/" TargetMode="External"/><Relationship Id="rId54"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kmNHn3uj_pA" TargetMode="External"/><Relationship Id="rId23" Type="http://schemas.openxmlformats.org/officeDocument/2006/relationships/hyperlink" Target="https://www.youtube.com/user/OllieTunmer" TargetMode="External"/><Relationship Id="rId28" Type="http://schemas.openxmlformats.org/officeDocument/2006/relationships/hyperlink" Target="https://www.classical100.org/group/elements/pitch/piece/29/pomp-and-circumstance-march/" TargetMode="External"/><Relationship Id="rId36" Type="http://schemas.openxmlformats.org/officeDocument/2006/relationships/hyperlink" Target="https://www.classical100.org/group/elements/timbre/piece/87/the-lamb/" TargetMode="External"/><Relationship Id="rId49" Type="http://schemas.openxmlformats.org/officeDocument/2006/relationships/hyperlink" Target="https://www.classical100.org/sort/story-telling/piece/61/dance-of-the-knigh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2967</Words>
  <Characters>16912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Tooth</dc:creator>
  <cp:lastModifiedBy>Becky Bell</cp:lastModifiedBy>
  <cp:revision>2</cp:revision>
  <dcterms:created xsi:type="dcterms:W3CDTF">2020-08-25T13:17:00Z</dcterms:created>
  <dcterms:modified xsi:type="dcterms:W3CDTF">2020-08-25T13:17:00Z</dcterms:modified>
</cp:coreProperties>
</file>